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FDADDF" w14:textId="7CBEB015" w:rsidR="00B57FD3" w:rsidRPr="00254786" w:rsidRDefault="006B4EBF" w:rsidP="00470C84">
      <w:pPr>
        <w:pStyle w:val="AbstractTitle"/>
        <w:rPr>
          <w:bCs/>
          <w:lang w:val="en-GB"/>
        </w:rPr>
      </w:pPr>
      <w:r w:rsidRPr="00254786">
        <w:rPr>
          <w:lang w:val="en-GB"/>
        </w:rPr>
        <w:t xml:space="preserve">Mechanical properties of </w:t>
      </w:r>
      <w:r w:rsidR="00620DE2" w:rsidRPr="00254786">
        <w:rPr>
          <w:lang w:val="en-GB"/>
        </w:rPr>
        <w:t>sawn timber (Pinus Sylvestris L.) influenced by logs quality class</w:t>
      </w:r>
    </w:p>
    <w:p w14:paraId="39041DED" w14:textId="77777777" w:rsidR="00B57FD3" w:rsidRPr="00254786" w:rsidRDefault="00B57FD3">
      <w:pPr>
        <w:pStyle w:val="Author"/>
        <w:spacing w:before="0"/>
        <w:rPr>
          <w:lang w:val="en-GB"/>
        </w:rPr>
      </w:pPr>
    </w:p>
    <w:p w14:paraId="6DFCE5BC" w14:textId="59BB59FD" w:rsidR="00B57FD3" w:rsidRPr="00254786" w:rsidRDefault="00674035">
      <w:pPr>
        <w:pStyle w:val="Author"/>
        <w:spacing w:before="0"/>
        <w:rPr>
          <w:b w:val="0"/>
          <w:vertAlign w:val="superscript"/>
          <w:lang w:val="pl-PL"/>
        </w:rPr>
      </w:pPr>
      <w:r w:rsidRPr="00254786">
        <w:rPr>
          <w:lang w:val="pl-PL"/>
        </w:rPr>
        <w:t>Izabela Burawska-Kupniewska</w:t>
      </w:r>
      <w:r w:rsidR="00C141DE" w:rsidRPr="00254786">
        <w:rPr>
          <w:b w:val="0"/>
          <w:vertAlign w:val="superscript"/>
          <w:lang w:val="pl-PL"/>
        </w:rPr>
        <w:t>*</w:t>
      </w:r>
      <w:r w:rsidR="00F17B89" w:rsidRPr="00254786">
        <w:rPr>
          <w:lang w:val="pl-PL"/>
        </w:rPr>
        <w:t xml:space="preserve">, </w:t>
      </w:r>
      <w:proofErr w:type="spellStart"/>
      <w:r w:rsidRPr="00254786">
        <w:rPr>
          <w:lang w:val="pl-PL"/>
        </w:rPr>
        <w:t>Slawomir</w:t>
      </w:r>
      <w:proofErr w:type="spellEnd"/>
      <w:r w:rsidRPr="00254786">
        <w:rPr>
          <w:lang w:val="pl-PL"/>
        </w:rPr>
        <w:t xml:space="preserve"> Krzosek, Piotr Mańkowski, Marek </w:t>
      </w:r>
      <w:proofErr w:type="spellStart"/>
      <w:r w:rsidRPr="00254786">
        <w:rPr>
          <w:lang w:val="pl-PL"/>
        </w:rPr>
        <w:t>Grzeskiewicz</w:t>
      </w:r>
      <w:proofErr w:type="spellEnd"/>
    </w:p>
    <w:p w14:paraId="1A0658EE" w14:textId="77777777" w:rsidR="00B57FD3" w:rsidRPr="00254786" w:rsidRDefault="00B57FD3">
      <w:pPr>
        <w:pStyle w:val="Author"/>
        <w:spacing w:before="0"/>
        <w:rPr>
          <w:b w:val="0"/>
          <w:vertAlign w:val="superscript"/>
          <w:lang w:val="pl-PL"/>
        </w:rPr>
      </w:pPr>
    </w:p>
    <w:p w14:paraId="7399FAC8" w14:textId="7D41B2ED" w:rsidR="00B57FD3" w:rsidRPr="00254786" w:rsidRDefault="00F17B89" w:rsidP="00C141DE">
      <w:pPr>
        <w:pStyle w:val="Affiliation"/>
        <w:spacing w:before="0"/>
        <w:rPr>
          <w:lang w:val="en-GB"/>
        </w:rPr>
      </w:pPr>
      <w:r w:rsidRPr="00254786">
        <w:rPr>
          <w:szCs w:val="22"/>
          <w:lang w:val="en-GB"/>
        </w:rPr>
        <w:t>Institu</w:t>
      </w:r>
      <w:r w:rsidR="008C7D2D" w:rsidRPr="00254786">
        <w:rPr>
          <w:szCs w:val="22"/>
          <w:lang w:val="en-GB"/>
        </w:rPr>
        <w:t>te of Wood Sciences and Furniture, Warsaw University of Life Sciences - SGGW</w:t>
      </w:r>
      <w:r w:rsidRPr="00254786">
        <w:rPr>
          <w:lang w:val="en-GB"/>
        </w:rPr>
        <w:t xml:space="preserve">, </w:t>
      </w:r>
      <w:proofErr w:type="spellStart"/>
      <w:r w:rsidR="008C7D2D" w:rsidRPr="00254786">
        <w:rPr>
          <w:szCs w:val="22"/>
          <w:lang w:val="en-GB"/>
        </w:rPr>
        <w:t>Nowoursynowska</w:t>
      </w:r>
      <w:proofErr w:type="spellEnd"/>
      <w:r w:rsidR="008C7D2D" w:rsidRPr="00254786">
        <w:rPr>
          <w:szCs w:val="22"/>
          <w:lang w:val="en-GB"/>
        </w:rPr>
        <w:t xml:space="preserve"> 166</w:t>
      </w:r>
      <w:r w:rsidR="00C141DE" w:rsidRPr="00254786">
        <w:rPr>
          <w:szCs w:val="22"/>
          <w:lang w:val="en-GB"/>
        </w:rPr>
        <w:t xml:space="preserve">, </w:t>
      </w:r>
      <w:r w:rsidR="008C7D2D" w:rsidRPr="00254786">
        <w:rPr>
          <w:szCs w:val="22"/>
          <w:lang w:val="en-GB"/>
        </w:rPr>
        <w:t xml:space="preserve">02-787 Warsaw, Poland, izabela_burawska@sggw.pl </w:t>
      </w:r>
      <w:r w:rsidRPr="00254786">
        <w:rPr>
          <w:szCs w:val="22"/>
          <w:lang w:val="en-GB"/>
        </w:rPr>
        <w:br/>
      </w:r>
      <w:r w:rsidR="00C141DE" w:rsidRPr="00254786">
        <w:rPr>
          <w:lang w:val="en-GB"/>
        </w:rPr>
        <w:t>*Corresponding author</w:t>
      </w:r>
    </w:p>
    <w:p w14:paraId="7D738927" w14:textId="624342FD" w:rsidR="00B968C6" w:rsidRPr="00254786" w:rsidRDefault="00B968C6" w:rsidP="00470C84">
      <w:pPr>
        <w:pStyle w:val="AbstractBodyText"/>
        <w:rPr>
          <w:rFonts w:eastAsia="Times New Roman"/>
          <w:bdr w:val="nil"/>
          <w:lang w:eastAsia="pl-PL"/>
        </w:rPr>
      </w:pPr>
      <w:r w:rsidRPr="00254786">
        <w:rPr>
          <w:rFonts w:eastAsia="Times New Roman"/>
          <w:bdr w:val="nil"/>
          <w:lang w:eastAsia="pl-PL"/>
        </w:rPr>
        <w:t xml:space="preserve">The classification of logs in the forest is the first stage in the evaluation of wood's technical quality and serves as the point of departure for subsequent tasks needed to trade and evaluate wood. For ages, wood quality was assessed without the use of advanced technologies, and only by visual inspection (Berglund </w:t>
      </w:r>
      <w:r w:rsidRPr="00254786">
        <w:rPr>
          <w:rFonts w:eastAsia="Times New Roman"/>
          <w:i/>
          <w:iCs/>
          <w:bdr w:val="nil"/>
          <w:lang w:eastAsia="pl-PL"/>
        </w:rPr>
        <w:t xml:space="preserve">et al. </w:t>
      </w:r>
      <w:r w:rsidRPr="00254786">
        <w:rPr>
          <w:rFonts w:eastAsia="Times New Roman"/>
          <w:bdr w:val="nil"/>
          <w:lang w:eastAsia="pl-PL"/>
        </w:rPr>
        <w:t>2015). In reality, many properties of wood are mutually correlated, which makes it possible to perform quite simple field tests to select the logs with desired quality properties, which will later translate into a high efficiency of sawn timber (</w:t>
      </w:r>
      <w:proofErr w:type="spellStart"/>
      <w:r w:rsidRPr="00254786">
        <w:rPr>
          <w:rFonts w:eastAsia="Times New Roman"/>
          <w:bdr w:val="nil"/>
          <w:lang w:eastAsia="pl-PL"/>
        </w:rPr>
        <w:t>Tsehaye</w:t>
      </w:r>
      <w:proofErr w:type="spellEnd"/>
      <w:r w:rsidRPr="00254786">
        <w:rPr>
          <w:rFonts w:eastAsia="Times New Roman"/>
          <w:bdr w:val="nil"/>
          <w:lang w:eastAsia="pl-PL"/>
        </w:rPr>
        <w:t xml:space="preserve"> </w:t>
      </w:r>
      <w:r w:rsidRPr="00254786">
        <w:rPr>
          <w:rFonts w:eastAsia="Times New Roman"/>
          <w:i/>
          <w:iCs/>
          <w:bdr w:val="nil"/>
          <w:lang w:eastAsia="pl-PL"/>
        </w:rPr>
        <w:t>et al.</w:t>
      </w:r>
      <w:r w:rsidRPr="00254786">
        <w:rPr>
          <w:rFonts w:eastAsia="Times New Roman"/>
          <w:bdr w:val="nil"/>
          <w:lang w:eastAsia="pl-PL"/>
        </w:rPr>
        <w:t xml:space="preserve"> 2000; </w:t>
      </w:r>
      <w:proofErr w:type="spellStart"/>
      <w:r w:rsidRPr="00254786">
        <w:rPr>
          <w:rFonts w:eastAsia="Times New Roman"/>
          <w:bdr w:val="nil"/>
          <w:lang w:eastAsia="pl-PL"/>
        </w:rPr>
        <w:t>Roos</w:t>
      </w:r>
      <w:proofErr w:type="spellEnd"/>
      <w:r w:rsidRPr="00254786">
        <w:rPr>
          <w:rFonts w:eastAsia="Times New Roman"/>
          <w:bdr w:val="nil"/>
          <w:lang w:eastAsia="pl-PL"/>
        </w:rPr>
        <w:t xml:space="preserve"> </w:t>
      </w:r>
      <w:r w:rsidRPr="00254786">
        <w:rPr>
          <w:rFonts w:eastAsia="Times New Roman"/>
          <w:i/>
          <w:iCs/>
          <w:bdr w:val="nil"/>
          <w:lang w:eastAsia="pl-PL"/>
        </w:rPr>
        <w:t>et al.</w:t>
      </w:r>
      <w:r w:rsidRPr="00254786">
        <w:rPr>
          <w:rFonts w:eastAsia="Times New Roman"/>
          <w:bdr w:val="nil"/>
          <w:lang w:eastAsia="pl-PL"/>
        </w:rPr>
        <w:t xml:space="preserve"> 2001). </w:t>
      </w:r>
    </w:p>
    <w:p w14:paraId="7183471A" w14:textId="44EBE4CE" w:rsidR="00201D17" w:rsidRPr="00254786" w:rsidRDefault="00452366" w:rsidP="00201D17">
      <w:pPr>
        <w:pStyle w:val="AbstractBodyText"/>
        <w:rPr>
          <w:rFonts w:eastAsia="Times New Roman"/>
          <w:bdr w:val="nil"/>
          <w:lang w:val="en-GB" w:eastAsia="pl-PL"/>
        </w:rPr>
      </w:pPr>
      <w:r w:rsidRPr="00254786">
        <w:rPr>
          <w:rFonts w:eastAsia="Times New Roman"/>
          <w:bdr w:val="nil"/>
          <w:lang w:eastAsia="pl-PL"/>
        </w:rPr>
        <w:t xml:space="preserve">The classification of round logs in Poland is carried out on the basis of the PN-92/D-95017 standard. According to the standard, large dimension coniferous wood can be classified into 4 quality classes: A, B, C, and D. The A class is the best quality, while D corresponds to the </w:t>
      </w:r>
      <w:bookmarkStart w:id="0" w:name="_GoBack"/>
      <w:bookmarkEnd w:id="0"/>
      <w:r w:rsidRPr="00254786">
        <w:rPr>
          <w:rFonts w:eastAsia="Times New Roman"/>
          <w:bdr w:val="nil"/>
          <w:lang w:eastAsia="pl-PL"/>
        </w:rPr>
        <w:t>lowest quality</w:t>
      </w:r>
      <w:r w:rsidR="00201D17" w:rsidRPr="00254786">
        <w:rPr>
          <w:rFonts w:eastAsia="Times New Roman"/>
          <w:bdr w:val="nil"/>
          <w:lang w:eastAsia="pl-PL"/>
        </w:rPr>
        <w:t xml:space="preserve">. </w:t>
      </w:r>
      <w:r w:rsidRPr="00254786">
        <w:rPr>
          <w:rFonts w:eastAsia="Times New Roman"/>
          <w:bdr w:val="nil"/>
          <w:lang w:eastAsia="pl-PL"/>
        </w:rPr>
        <w:t xml:space="preserve">Class D is practically useless for industrial processing and is never ordered by lumber mills in Poland. </w:t>
      </w:r>
      <w:r w:rsidR="00201D17" w:rsidRPr="00254786">
        <w:rPr>
          <w:rFonts w:eastAsia="Times New Roman"/>
          <w:bdr w:val="nil"/>
          <w:lang w:eastAsia="pl-PL"/>
        </w:rPr>
        <w:t xml:space="preserve">The main aim of </w:t>
      </w:r>
      <w:r w:rsidR="00201D17" w:rsidRPr="00254786">
        <w:rPr>
          <w:rFonts w:eastAsia="Times New Roman"/>
          <w:bdr w:val="nil"/>
          <w:lang w:eastAsia="pl-PL"/>
        </w:rPr>
        <w:t>research</w:t>
      </w:r>
      <w:r w:rsidR="00201D17" w:rsidRPr="00254786">
        <w:rPr>
          <w:rFonts w:eastAsia="Times New Roman"/>
          <w:bdr w:val="nil"/>
          <w:lang w:eastAsia="pl-PL"/>
        </w:rPr>
        <w:t xml:space="preserve"> was to investigate the influence of quality class of pine logs (A, B and C) on the physical and mechanical properties of timber produced from these logs.</w:t>
      </w:r>
    </w:p>
    <w:p w14:paraId="57356B77" w14:textId="77777777" w:rsidR="00201D17" w:rsidRPr="00254786" w:rsidRDefault="00201D17" w:rsidP="00201D17">
      <w:pPr>
        <w:pStyle w:val="AbstractBodyText"/>
        <w:rPr>
          <w:bdr w:val="nil"/>
        </w:rPr>
      </w:pPr>
      <w:r w:rsidRPr="00254786">
        <w:rPr>
          <w:bdr w:val="nil"/>
        </w:rPr>
        <w:t>The research material consisted of pine timber from the Silesian Forestry Region in Poland. The sawn timber was made of log quality classes of A, B, and C, from raw materials with the age of around 124 years and 25 m of height.</w:t>
      </w:r>
      <w:r w:rsidRPr="00254786">
        <w:rPr>
          <w:bdr w:val="nil"/>
        </w:rPr>
        <w:t xml:space="preserve"> </w:t>
      </w:r>
      <w:r w:rsidRPr="00254786">
        <w:rPr>
          <w:bdr w:val="nil"/>
        </w:rPr>
        <w:t>There were 210 pieces of timber in the batch under research.</w:t>
      </w:r>
    </w:p>
    <w:p w14:paraId="518D3F87" w14:textId="14B65029" w:rsidR="00201D17" w:rsidRPr="00254786" w:rsidRDefault="00201D17" w:rsidP="00201D17">
      <w:pPr>
        <w:pStyle w:val="AbstractBodyText"/>
        <w:rPr>
          <w:bdr w:val="nil"/>
        </w:rPr>
      </w:pPr>
      <w:r w:rsidRPr="00254786">
        <w:rPr>
          <w:bdr w:val="nil"/>
        </w:rPr>
        <w:t xml:space="preserve">The </w:t>
      </w:r>
      <w:r w:rsidRPr="00254786">
        <w:rPr>
          <w:bdr w:val="nil"/>
        </w:rPr>
        <w:t xml:space="preserve">study has shown that the </w:t>
      </w:r>
      <w:r w:rsidRPr="00254786">
        <w:rPr>
          <w:bdr w:val="nil"/>
        </w:rPr>
        <w:t>quality class of pine logs has only a limited degree of influence on the physical and mechanical properties of timber produced from those logs. Timber elements made of A and B, high quality class logs do not present any statistically significant differences as far as their physical and mechanical parameters are concerned. In the case of timber made of logs from higher quality classes, higher values were obtained for coefficient of determination characterizing the interdependence between given physical and mechanical parameters: timber density, dynamic modulus of elasticity, global modulus of elasticity, and static bending strength. In the case of timber obtained from low quality logs, the coefficient of determination was proportionally lower.</w:t>
      </w:r>
    </w:p>
    <w:p w14:paraId="314F16DC" w14:textId="77777777" w:rsidR="00201D17" w:rsidRPr="00254786" w:rsidRDefault="00201D17" w:rsidP="00201D17">
      <w:pPr>
        <w:widowControl w:val="0"/>
        <w:suppressAutoHyphens/>
        <w:ind w:left="360"/>
        <w:jc w:val="both"/>
      </w:pPr>
    </w:p>
    <w:p w14:paraId="516A7EB5" w14:textId="66DB6FDC" w:rsidR="00C141DE" w:rsidRPr="00254786" w:rsidRDefault="00C141DE" w:rsidP="00470C84">
      <w:pPr>
        <w:pStyle w:val="AbstractBodyText"/>
        <w:rPr>
          <w:lang w:val="en-GB"/>
        </w:rPr>
      </w:pPr>
      <w:r w:rsidRPr="00254786">
        <w:rPr>
          <w:b/>
          <w:lang w:val="en-GB"/>
        </w:rPr>
        <w:t xml:space="preserve">Keywords: </w:t>
      </w:r>
      <w:r w:rsidR="00254786" w:rsidRPr="00254786">
        <w:rPr>
          <w:lang w:val="en-GB"/>
        </w:rPr>
        <w:t xml:space="preserve">pine timber, dynamic modulus of elasticity, global modulus of elasticity, static bending strength </w:t>
      </w:r>
    </w:p>
    <w:p w14:paraId="7D8BCDFA" w14:textId="6AB3B382" w:rsidR="009D7944" w:rsidRPr="00254786" w:rsidRDefault="009D7944" w:rsidP="00470C84">
      <w:pPr>
        <w:pStyle w:val="AbstractBodyText"/>
        <w:rPr>
          <w:lang w:val="en-GB"/>
        </w:rPr>
      </w:pPr>
      <w:r w:rsidRPr="00254786">
        <w:rPr>
          <w:b/>
          <w:lang w:val="en-GB"/>
        </w:rPr>
        <w:lastRenderedPageBreak/>
        <w:t xml:space="preserve">Acknowledgements: </w:t>
      </w:r>
      <w:r w:rsidRPr="00254786">
        <w:rPr>
          <w:lang w:val="en-GB"/>
        </w:rPr>
        <w:t xml:space="preserve">First Author gratefully acknowledges receiving funding from </w:t>
      </w:r>
      <w:r w:rsidR="002A6C3B" w:rsidRPr="00254786">
        <w:rPr>
          <w:lang w:val="en-GB"/>
        </w:rPr>
        <w:t xml:space="preserve">the </w:t>
      </w:r>
      <w:r w:rsidR="002A6C3B" w:rsidRPr="00254786">
        <w:rPr>
          <w:bdr w:val="nil"/>
        </w:rPr>
        <w:t>National Centre for Research and Development, Poland, under "Environment, Agriculture, and Forestry" – BIOSTRATEG strategic R&amp;D program</w:t>
      </w:r>
      <w:r w:rsidR="002A6C3B" w:rsidRPr="00254786">
        <w:rPr>
          <w:lang w:val="en-GB"/>
        </w:rPr>
        <w:t xml:space="preserve"> </w:t>
      </w:r>
      <w:r w:rsidRPr="00254786">
        <w:rPr>
          <w:lang w:val="en-GB"/>
        </w:rPr>
        <w:t>(</w:t>
      </w:r>
      <w:r w:rsidR="002A6C3B" w:rsidRPr="00254786">
        <w:rPr>
          <w:bdr w:val="nil"/>
        </w:rPr>
        <w:t>BIOSTRATEG3/344303/14/NCBR/2018</w:t>
      </w:r>
      <w:r w:rsidRPr="00254786">
        <w:rPr>
          <w:lang w:val="en-GB"/>
        </w:rPr>
        <w:t>).</w:t>
      </w:r>
    </w:p>
    <w:p w14:paraId="7769E30F" w14:textId="77777777" w:rsidR="00B57FD3" w:rsidRPr="00254786" w:rsidRDefault="00F17B89" w:rsidP="00C141DE">
      <w:pPr>
        <w:pStyle w:val="ReferencesTitle"/>
        <w:rPr>
          <w:lang w:val="en-GB"/>
        </w:rPr>
      </w:pPr>
      <w:r w:rsidRPr="00254786">
        <w:rPr>
          <w:lang w:val="en-GB"/>
        </w:rPr>
        <w:t xml:space="preserve">REFERENCES </w:t>
      </w:r>
    </w:p>
    <w:p w14:paraId="15456B64" w14:textId="77777777" w:rsidR="00201D17" w:rsidRPr="00254786" w:rsidRDefault="00C141DE" w:rsidP="00470C84">
      <w:pPr>
        <w:pStyle w:val="Reference"/>
        <w:rPr>
          <w:noProof/>
          <w:lang w:val="en-GB"/>
        </w:rPr>
      </w:pPr>
      <w:r w:rsidRPr="00254786">
        <w:rPr>
          <w:lang w:val="en-GB"/>
        </w:rPr>
        <w:fldChar w:fldCharType="begin" w:fldLock="1"/>
      </w:r>
      <w:r w:rsidRPr="00254786">
        <w:rPr>
          <w:lang w:val="en-GB"/>
        </w:rPr>
        <w:instrText xml:space="preserve">ADDIN Mendeley Bibliography CSL_BIBLIOGRAPHY </w:instrText>
      </w:r>
      <w:r w:rsidRPr="00254786">
        <w:rPr>
          <w:lang w:val="en-GB"/>
        </w:rPr>
        <w:fldChar w:fldCharType="separate"/>
      </w:r>
      <w:r w:rsidR="00201D17" w:rsidRPr="00254786">
        <w:t xml:space="preserve"> </w:t>
      </w:r>
      <w:r w:rsidR="00201D17" w:rsidRPr="00254786">
        <w:rPr>
          <w:noProof/>
          <w:lang w:val="en-GB"/>
        </w:rPr>
        <w:t xml:space="preserve">Berglund, A., Broman, O., Oja, J., and Grönlund, A. (2015). “Customer adapted grading of Scots pine sawn timber using a multivariate method,” Scandinavian Journal of Forest Research 30(1), 87-97. DOI: 10.1080/02827581.2014.968359 </w:t>
      </w:r>
    </w:p>
    <w:p w14:paraId="250F64C3" w14:textId="5723D8EA" w:rsidR="00201D17" w:rsidRPr="00254786" w:rsidRDefault="00201D17" w:rsidP="00470C84">
      <w:pPr>
        <w:pStyle w:val="Reference"/>
        <w:rPr>
          <w:noProof/>
        </w:rPr>
      </w:pPr>
      <w:r w:rsidRPr="00254786">
        <w:rPr>
          <w:noProof/>
        </w:rPr>
        <w:t>Roos, A., Flinkman, M., Jäppinen, A., Lönner, G., and Warensjö, M. (2001). “Production strategies in the Swedish softwood sawmilling industry,” Forest Policy and Economics 3(3), 189-197, DOI: DOI: 10.1007/s10086-011-1189-7</w:t>
      </w:r>
    </w:p>
    <w:p w14:paraId="2DB31C4B" w14:textId="7EFF3F3D" w:rsidR="00F17B89" w:rsidRPr="00CA258B" w:rsidRDefault="00201D17" w:rsidP="00470C84">
      <w:pPr>
        <w:pStyle w:val="Reference"/>
        <w:rPr>
          <w:lang w:val="en-GB"/>
        </w:rPr>
      </w:pPr>
      <w:r w:rsidRPr="00254786">
        <w:rPr>
          <w:noProof/>
          <w:lang w:val="en-GB"/>
        </w:rPr>
        <w:t>Tsehaye, A., Buchanan, A. H., and Walker, J. C. F. (2000a). “Selecting trees for structural timber,” Holz als Roh- und Werkstoff 58(3), 162-167. DOI: 10.1007/s001070050407</w:t>
      </w:r>
      <w:r w:rsidR="00C141DE" w:rsidRPr="00254786">
        <w:rPr>
          <w:lang w:val="en-GB"/>
        </w:rPr>
        <w:fldChar w:fldCharType="end"/>
      </w:r>
    </w:p>
    <w:sectPr w:rsidR="00F17B89" w:rsidRPr="00CA258B">
      <w:headerReference w:type="even" r:id="rId11"/>
      <w:headerReference w:type="default" r:id="rId12"/>
      <w:footerReference w:type="even" r:id="rId13"/>
      <w:footerReference w:type="default" r:id="rId14"/>
      <w:headerReference w:type="first" r:id="rId15"/>
      <w:footerReference w:type="first" r:id="rId16"/>
      <w:pgSz w:w="11906" w:h="16838"/>
      <w:pgMar w:top="1126" w:right="1418" w:bottom="1410" w:left="1418"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842D8" w14:textId="77777777" w:rsidR="00BC0175" w:rsidRDefault="00BC0175">
      <w:r>
        <w:separator/>
      </w:r>
    </w:p>
  </w:endnote>
  <w:endnote w:type="continuationSeparator" w:id="0">
    <w:p w14:paraId="134E5D20" w14:textId="77777777" w:rsidR="00BC0175" w:rsidRDefault="00BC0175">
      <w:r>
        <w:continuationSeparator/>
      </w:r>
    </w:p>
  </w:endnote>
  <w:endnote w:type="continuationNotice" w:id="1">
    <w:p w14:paraId="6FE8D9F1" w14:textId="77777777" w:rsidR="00BC0175" w:rsidRDefault="00BC0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97F" w14:textId="77777777" w:rsidR="00CA258B" w:rsidRDefault="00CA25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F380" w14:textId="77777777" w:rsidR="00CA258B" w:rsidRDefault="00CA258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0EEA" w14:textId="77777777" w:rsidR="00CA258B" w:rsidRDefault="00CA25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83FB1" w14:textId="77777777" w:rsidR="00BC0175" w:rsidRDefault="00BC0175">
      <w:r>
        <w:separator/>
      </w:r>
    </w:p>
  </w:footnote>
  <w:footnote w:type="continuationSeparator" w:id="0">
    <w:p w14:paraId="13996443" w14:textId="77777777" w:rsidR="00BC0175" w:rsidRDefault="00BC0175">
      <w:r>
        <w:continuationSeparator/>
      </w:r>
    </w:p>
  </w:footnote>
  <w:footnote w:type="continuationNotice" w:id="1">
    <w:p w14:paraId="14A2E3DB" w14:textId="77777777" w:rsidR="00BC0175" w:rsidRDefault="00BC01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Nagwek"/>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Nagwek"/>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C9DC" w14:textId="77777777" w:rsidR="00045DD5" w:rsidRPr="00045DD5" w:rsidRDefault="00B01496" w:rsidP="00751562">
    <w:pPr>
      <w:pStyle w:val="Nagwek"/>
      <w:tabs>
        <w:tab w:val="left" w:pos="2268"/>
        <w:tab w:val="left" w:pos="3119"/>
        <w:tab w:val="right" w:pos="9072"/>
      </w:tabs>
      <w:ind w:firstLine="2268"/>
      <w:jc w:val="both"/>
      <w:rPr>
        <w:b/>
        <w:bCs/>
        <w:sz w:val="20"/>
        <w:szCs w:val="20"/>
      </w:rPr>
    </w:pPr>
    <w:r w:rsidRPr="00045DD5">
      <w:rPr>
        <w:b/>
        <w:bCs/>
        <w:noProof/>
        <w:lang w:eastAsia="en-US"/>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45DD5" w:rsidRPr="00045DD5">
      <w:rPr>
        <w:b/>
        <w:bCs/>
        <w:sz w:val="20"/>
        <w:szCs w:val="20"/>
      </w:rPr>
      <w:t>The InnoRenew CoE International Conference 2020</w:t>
    </w:r>
  </w:p>
  <w:p w14:paraId="1F12E1ED" w14:textId="77777777" w:rsidR="00045DD5" w:rsidRPr="00045DD5" w:rsidRDefault="00045DD5" w:rsidP="00751562">
    <w:pPr>
      <w:pStyle w:val="Nagwek"/>
      <w:tabs>
        <w:tab w:val="left" w:pos="2268"/>
        <w:tab w:val="left" w:pos="3119"/>
        <w:tab w:val="right" w:pos="9072"/>
      </w:tabs>
      <w:ind w:firstLine="2268"/>
      <w:jc w:val="both"/>
      <w:rPr>
        <w:bCs/>
        <w:i/>
        <w:iCs/>
        <w:sz w:val="20"/>
        <w:szCs w:val="20"/>
      </w:rPr>
    </w:pPr>
    <w:r w:rsidRPr="00045DD5">
      <w:rPr>
        <w:bCs/>
        <w:i/>
        <w:iCs/>
        <w:sz w:val="20"/>
        <w:szCs w:val="20"/>
      </w:rPr>
      <w:t>Integrating sustainability and health in</w:t>
    </w:r>
    <w:r w:rsidR="00751562">
      <w:rPr>
        <w:bCs/>
        <w:i/>
        <w:iCs/>
        <w:sz w:val="20"/>
        <w:szCs w:val="20"/>
      </w:rPr>
      <w:t xml:space="preserve"> </w:t>
    </w:r>
    <w:r w:rsidRPr="00045DD5">
      <w:rPr>
        <w:bCs/>
        <w:i/>
        <w:iCs/>
        <w:sz w:val="20"/>
        <w:szCs w:val="20"/>
      </w:rPr>
      <w:t>buildings through renewable materials</w:t>
    </w:r>
  </w:p>
  <w:p w14:paraId="3272153E" w14:textId="43DF0F13" w:rsidR="00B57FD3" w:rsidRDefault="00F17B89" w:rsidP="00751562">
    <w:pPr>
      <w:pStyle w:val="Nagwek"/>
      <w:tabs>
        <w:tab w:val="left" w:pos="2268"/>
      </w:tabs>
    </w:pPr>
    <w:r>
      <w:tab/>
    </w:r>
    <w:r w:rsidR="00045DD5">
      <w:rPr>
        <w:sz w:val="20"/>
        <w:szCs w:val="20"/>
      </w:rPr>
      <w:t>Koper</w:t>
    </w:r>
    <w:r>
      <w:rPr>
        <w:sz w:val="20"/>
        <w:szCs w:val="20"/>
      </w:rPr>
      <w:t xml:space="preserve">, </w:t>
    </w:r>
    <w:r w:rsidR="00045DD5">
      <w:rPr>
        <w:sz w:val="20"/>
        <w:szCs w:val="20"/>
      </w:rPr>
      <w:t>Slovenia</w:t>
    </w:r>
    <w:r w:rsidR="00611342">
      <w:rPr>
        <w:sz w:val="20"/>
        <w:szCs w:val="20"/>
      </w:rPr>
      <w:t xml:space="preserve"> |</w:t>
    </w:r>
    <w:r>
      <w:rPr>
        <w:sz w:val="20"/>
        <w:szCs w:val="20"/>
      </w:rPr>
      <w:t xml:space="preserve"> </w:t>
    </w:r>
    <w:r w:rsidR="00045DD5">
      <w:rPr>
        <w:sz w:val="20"/>
        <w:szCs w:val="20"/>
      </w:rPr>
      <w:t>27</w:t>
    </w:r>
    <w:r>
      <w:rPr>
        <w:sz w:val="20"/>
        <w:szCs w:val="20"/>
      </w:rPr>
      <w:t xml:space="preserve"> </w:t>
    </w:r>
    <w:r w:rsidR="00045DD5">
      <w:rPr>
        <w:sz w:val="20"/>
        <w:szCs w:val="20"/>
      </w:rPr>
      <w:t>March</w:t>
    </w:r>
    <w:r>
      <w:rPr>
        <w:sz w:val="20"/>
        <w:szCs w:val="20"/>
      </w:rPr>
      <w:t xml:space="preserve"> 20</w:t>
    </w:r>
    <w:r w:rsidR="00045DD5">
      <w:rPr>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Nagwek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abstractNum w:abstractNumId="4" w15:restartNumberingAfterBreak="0">
    <w:nsid w:val="43264786"/>
    <w:multiLevelType w:val="hybridMultilevel"/>
    <w:tmpl w:val="2B8859AA"/>
    <w:lvl w:ilvl="0" w:tplc="13ACFAF6">
      <w:start w:val="1"/>
      <w:numFmt w:val="decimal"/>
      <w:lvlText w:val="%1."/>
      <w:lvlJc w:val="left"/>
      <w:pPr>
        <w:tabs>
          <w:tab w:val="num" w:pos="720"/>
        </w:tabs>
        <w:ind w:left="720" w:hanging="360"/>
      </w:pPr>
    </w:lvl>
    <w:lvl w:ilvl="1" w:tplc="33C20342" w:tentative="1">
      <w:start w:val="1"/>
      <w:numFmt w:val="lowerLetter"/>
      <w:lvlText w:val="%2."/>
      <w:lvlJc w:val="left"/>
      <w:pPr>
        <w:tabs>
          <w:tab w:val="num" w:pos="1440"/>
        </w:tabs>
        <w:ind w:left="1440" w:hanging="360"/>
      </w:pPr>
    </w:lvl>
    <w:lvl w:ilvl="2" w:tplc="745694DC" w:tentative="1">
      <w:start w:val="1"/>
      <w:numFmt w:val="lowerRoman"/>
      <w:lvlText w:val="%3."/>
      <w:lvlJc w:val="right"/>
      <w:pPr>
        <w:tabs>
          <w:tab w:val="num" w:pos="2160"/>
        </w:tabs>
        <w:ind w:left="2160" w:hanging="180"/>
      </w:pPr>
    </w:lvl>
    <w:lvl w:ilvl="3" w:tplc="25D6107E" w:tentative="1">
      <w:start w:val="1"/>
      <w:numFmt w:val="decimal"/>
      <w:lvlText w:val="%4."/>
      <w:lvlJc w:val="left"/>
      <w:pPr>
        <w:tabs>
          <w:tab w:val="num" w:pos="2880"/>
        </w:tabs>
        <w:ind w:left="2880" w:hanging="360"/>
      </w:pPr>
    </w:lvl>
    <w:lvl w:ilvl="4" w:tplc="1526D7C2" w:tentative="1">
      <w:start w:val="1"/>
      <w:numFmt w:val="lowerLetter"/>
      <w:lvlText w:val="%5."/>
      <w:lvlJc w:val="left"/>
      <w:pPr>
        <w:tabs>
          <w:tab w:val="num" w:pos="3600"/>
        </w:tabs>
        <w:ind w:left="3600" w:hanging="360"/>
      </w:pPr>
    </w:lvl>
    <w:lvl w:ilvl="5" w:tplc="BF56D8A0" w:tentative="1">
      <w:start w:val="1"/>
      <w:numFmt w:val="lowerRoman"/>
      <w:lvlText w:val="%6."/>
      <w:lvlJc w:val="right"/>
      <w:pPr>
        <w:tabs>
          <w:tab w:val="num" w:pos="4320"/>
        </w:tabs>
        <w:ind w:left="4320" w:hanging="180"/>
      </w:pPr>
    </w:lvl>
    <w:lvl w:ilvl="6" w:tplc="F2CE5D2E" w:tentative="1">
      <w:start w:val="1"/>
      <w:numFmt w:val="decimal"/>
      <w:lvlText w:val="%7."/>
      <w:lvlJc w:val="left"/>
      <w:pPr>
        <w:tabs>
          <w:tab w:val="num" w:pos="5040"/>
        </w:tabs>
        <w:ind w:left="5040" w:hanging="360"/>
      </w:pPr>
    </w:lvl>
    <w:lvl w:ilvl="7" w:tplc="0B70273C" w:tentative="1">
      <w:start w:val="1"/>
      <w:numFmt w:val="lowerLetter"/>
      <w:lvlText w:val="%8."/>
      <w:lvlJc w:val="left"/>
      <w:pPr>
        <w:tabs>
          <w:tab w:val="num" w:pos="5760"/>
        </w:tabs>
        <w:ind w:left="5760" w:hanging="360"/>
      </w:pPr>
    </w:lvl>
    <w:lvl w:ilvl="8" w:tplc="800E2290"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45DD5"/>
    <w:rsid w:val="000E3EF9"/>
    <w:rsid w:val="001B10FA"/>
    <w:rsid w:val="00201D17"/>
    <w:rsid w:val="00254786"/>
    <w:rsid w:val="002A6C3B"/>
    <w:rsid w:val="00452366"/>
    <w:rsid w:val="00463F1B"/>
    <w:rsid w:val="00470C84"/>
    <w:rsid w:val="004D76A4"/>
    <w:rsid w:val="00574A27"/>
    <w:rsid w:val="00611342"/>
    <w:rsid w:val="00620DE2"/>
    <w:rsid w:val="00631A80"/>
    <w:rsid w:val="00640719"/>
    <w:rsid w:val="00674035"/>
    <w:rsid w:val="006922BB"/>
    <w:rsid w:val="006A2C85"/>
    <w:rsid w:val="006B4EBF"/>
    <w:rsid w:val="00734F85"/>
    <w:rsid w:val="00751562"/>
    <w:rsid w:val="008846B7"/>
    <w:rsid w:val="008C7D2D"/>
    <w:rsid w:val="00923200"/>
    <w:rsid w:val="00941D19"/>
    <w:rsid w:val="009D7944"/>
    <w:rsid w:val="00A46E8D"/>
    <w:rsid w:val="00AE280C"/>
    <w:rsid w:val="00B01496"/>
    <w:rsid w:val="00B57FD3"/>
    <w:rsid w:val="00B672C5"/>
    <w:rsid w:val="00B968C6"/>
    <w:rsid w:val="00BC0175"/>
    <w:rsid w:val="00C141DE"/>
    <w:rsid w:val="00C20F91"/>
    <w:rsid w:val="00CA258B"/>
    <w:rsid w:val="00D52212"/>
    <w:rsid w:val="00D77527"/>
    <w:rsid w:val="00DA008B"/>
    <w:rsid w:val="00E47876"/>
    <w:rsid w:val="00E93DD2"/>
    <w:rsid w:val="00F00CCE"/>
    <w:rsid w:val="00F14F3F"/>
    <w:rsid w:val="00F17B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eastAsia="SimSun"/>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1"/>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4">
    <w:name w:val="heading 4"/>
    <w:basedOn w:val="Nadpis"/>
    <w:next w:val="Tekstpodstawowy"/>
    <w:qFormat/>
    <w:pPr>
      <w:numPr>
        <w:ilvl w:val="3"/>
        <w:numId w:val="2"/>
      </w:numPr>
      <w:outlineLvl w:val="3"/>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strony">
    <w:name w:val="page number"/>
    <w:basedOn w:val="Fuentedeprrafopredeter"/>
  </w:style>
  <w:style w:type="character" w:styleId="Hipercz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ny"/>
    <w:next w:val="Tekstpodstawowy"/>
    <w:pPr>
      <w:keepNext/>
      <w:spacing w:before="240" w:after="120"/>
    </w:pPr>
    <w:rPr>
      <w:rFonts w:ascii="Liberation Sans" w:eastAsia="Droid Sans Fallback" w:hAnsi="Liberation Sans" w:cs="FreeSans"/>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FreeSans"/>
      <w:i/>
      <w:iCs/>
    </w:rPr>
  </w:style>
  <w:style w:type="paragraph" w:customStyle="1" w:styleId="Index">
    <w:name w:val="Index"/>
    <w:basedOn w:val="Normalny"/>
    <w:pPr>
      <w:suppressLineNumbers/>
    </w:pPr>
    <w:rPr>
      <w:rFonts w:cs="FreeSans"/>
    </w:rPr>
  </w:style>
  <w:style w:type="paragraph" w:customStyle="1" w:styleId="Nadpis">
    <w:name w:val="Nadpis"/>
    <w:basedOn w:val="Normalny"/>
    <w:next w:val="Tekstpodstawowy"/>
    <w:pPr>
      <w:keepNext/>
      <w:spacing w:before="240" w:after="120"/>
    </w:pPr>
    <w:rPr>
      <w:rFonts w:ascii="Arial" w:eastAsia="DejaVu Sans" w:hAnsi="Arial" w:cs="DejaVu Sans"/>
      <w:sz w:val="28"/>
      <w:szCs w:val="28"/>
    </w:rPr>
  </w:style>
  <w:style w:type="paragraph" w:customStyle="1" w:styleId="Titulek">
    <w:name w:val="Titulek"/>
    <w:basedOn w:val="Normalny"/>
    <w:pPr>
      <w:suppressLineNumbers/>
      <w:spacing w:before="120" w:after="120"/>
    </w:pPr>
    <w:rPr>
      <w:i/>
      <w:iCs/>
    </w:rPr>
  </w:style>
  <w:style w:type="paragraph" w:customStyle="1" w:styleId="Rejstk">
    <w:name w:val="Rejstřík"/>
    <w:basedOn w:val="Normalny"/>
    <w:pPr>
      <w:suppressLineNumbers/>
    </w:pPr>
  </w:style>
  <w:style w:type="paragraph" w:customStyle="1" w:styleId="AbstractTitle">
    <w:name w:val="Abstract Title"/>
    <w:basedOn w:val="Normalny"/>
    <w:next w:val="Author"/>
    <w:rsid w:val="00470C84"/>
    <w:pPr>
      <w:spacing w:before="567"/>
      <w:jc w:val="center"/>
    </w:pPr>
    <w:rPr>
      <w:rFonts w:eastAsia="Times New Roman"/>
      <w:b/>
      <w:sz w:val="28"/>
    </w:rPr>
  </w:style>
  <w:style w:type="paragraph" w:customStyle="1" w:styleId="Author">
    <w:name w:val="Author"/>
    <w:basedOn w:val="Normalny"/>
    <w:pPr>
      <w:spacing w:before="240"/>
      <w:jc w:val="center"/>
    </w:pPr>
    <w:rPr>
      <w:b/>
    </w:rPr>
  </w:style>
  <w:style w:type="paragraph" w:customStyle="1" w:styleId="Affiliation">
    <w:name w:val="Affiliation"/>
    <w:basedOn w:val="Normalny"/>
    <w:pPr>
      <w:spacing w:before="240"/>
      <w:jc w:val="center"/>
    </w:pPr>
    <w:rPr>
      <w:sz w:val="22"/>
    </w:rPr>
  </w:style>
  <w:style w:type="paragraph" w:customStyle="1" w:styleId="EditorialHeading">
    <w:name w:val="EditorialHeading"/>
    <w:basedOn w:val="Normalny"/>
    <w:pPr>
      <w:spacing w:before="60"/>
      <w:contextualSpacing/>
      <w:jc w:val="right"/>
    </w:pPr>
    <w:rPr>
      <w:sz w:val="16"/>
    </w:rPr>
  </w:style>
  <w:style w:type="paragraph" w:customStyle="1" w:styleId="Keywords">
    <w:name w:val="Keywords"/>
    <w:basedOn w:val="Normalny"/>
    <w:pPr>
      <w:spacing w:before="227"/>
    </w:pPr>
    <w:rPr>
      <w:i/>
      <w:sz w:val="22"/>
    </w:rPr>
  </w:style>
  <w:style w:type="paragraph" w:customStyle="1" w:styleId="Abstract">
    <w:name w:val="Abstract"/>
    <w:basedOn w:val="Normalny"/>
    <w:pPr>
      <w:spacing w:before="283"/>
      <w:jc w:val="both"/>
    </w:pPr>
    <w:rPr>
      <w:i/>
      <w:sz w:val="22"/>
    </w:rPr>
  </w:style>
  <w:style w:type="paragraph" w:styleId="Nagwek">
    <w:name w:val="header"/>
    <w:basedOn w:val="Normalny"/>
    <w:pPr>
      <w:tabs>
        <w:tab w:val="center" w:pos="4320"/>
        <w:tab w:val="right" w:pos="8640"/>
      </w:tabs>
    </w:pPr>
  </w:style>
  <w:style w:type="paragraph" w:styleId="Stopka">
    <w:name w:val="footer"/>
    <w:basedOn w:val="Normalny"/>
    <w:pPr>
      <w:tabs>
        <w:tab w:val="center" w:pos="4320"/>
        <w:tab w:val="right" w:pos="8640"/>
      </w:tabs>
    </w:pPr>
  </w:style>
  <w:style w:type="paragraph" w:customStyle="1" w:styleId="AuthorHeading">
    <w:name w:val="AuthorHeading"/>
    <w:basedOn w:val="Normalny"/>
    <w:pPr>
      <w:pBdr>
        <w:bottom w:val="single" w:sz="8" w:space="1" w:color="000000"/>
      </w:pBdr>
      <w:jc w:val="center"/>
    </w:pPr>
    <w:rPr>
      <w:sz w:val="20"/>
    </w:rPr>
  </w:style>
  <w:style w:type="paragraph" w:customStyle="1" w:styleId="MainHeading">
    <w:name w:val="MainHeading"/>
    <w:basedOn w:val="Nagwek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Nagwek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ny"/>
    <w:rsid w:val="00A46E8D"/>
    <w:pPr>
      <w:suppressAutoHyphens/>
      <w:spacing w:before="360"/>
      <w:jc w:val="both"/>
    </w:pPr>
  </w:style>
  <w:style w:type="paragraph" w:customStyle="1" w:styleId="FigureCaption">
    <w:name w:val="FigureCaption"/>
    <w:basedOn w:val="Normalny"/>
    <w:next w:val="AbstractBodyText"/>
    <w:pPr>
      <w:snapToGrid w:val="0"/>
      <w:spacing w:before="120" w:after="240"/>
      <w:jc w:val="center"/>
    </w:pPr>
    <w:rPr>
      <w:sz w:val="20"/>
    </w:rPr>
  </w:style>
  <w:style w:type="paragraph" w:customStyle="1" w:styleId="Figure">
    <w:name w:val="Figure"/>
    <w:basedOn w:val="Normalny"/>
    <w:next w:val="FigureCaption"/>
    <w:pPr>
      <w:spacing w:before="240" w:after="120"/>
      <w:jc w:val="center"/>
    </w:pPr>
  </w:style>
  <w:style w:type="paragraph" w:customStyle="1" w:styleId="Equation">
    <w:name w:val="Equation"/>
    <w:basedOn w:val="Normalny"/>
    <w:next w:val="AbstractBodyText"/>
    <w:pPr>
      <w:spacing w:before="120" w:after="120"/>
      <w:jc w:val="center"/>
    </w:pPr>
  </w:style>
  <w:style w:type="paragraph" w:customStyle="1" w:styleId="Epgrafe">
    <w:name w:val="Epígrafe"/>
    <w:basedOn w:val="Normalny"/>
    <w:next w:val="Normalny"/>
    <w:rPr>
      <w:b/>
      <w:bCs/>
      <w:sz w:val="20"/>
      <w:szCs w:val="20"/>
    </w:rPr>
  </w:style>
  <w:style w:type="paragraph" w:customStyle="1" w:styleId="TableCaption">
    <w:name w:val="TableCaption"/>
    <w:basedOn w:val="FigureCaption"/>
  </w:style>
  <w:style w:type="paragraph" w:styleId="Tekstprzypisudolnego">
    <w:name w:val="footnote text"/>
    <w:basedOn w:val="Normalny"/>
    <w:rPr>
      <w:sz w:val="20"/>
      <w:szCs w:val="20"/>
    </w:rPr>
  </w:style>
  <w:style w:type="paragraph" w:customStyle="1" w:styleId="Listaconvietas">
    <w:name w:val="Lista con viñetas"/>
    <w:basedOn w:val="Normalny"/>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ny"/>
    <w:rsid w:val="00470C84"/>
    <w:pPr>
      <w:spacing w:before="360" w:after="120"/>
    </w:pPr>
    <w:rPr>
      <w:b/>
      <w:caps/>
    </w:rPr>
  </w:style>
  <w:style w:type="paragraph" w:customStyle="1" w:styleId="Reference">
    <w:name w:val="Reference"/>
    <w:basedOn w:val="Normalny"/>
    <w:rsid w:val="00470C84"/>
    <w:pPr>
      <w:spacing w:after="120"/>
      <w:ind w:left="425" w:hanging="425"/>
    </w:pPr>
    <w:rPr>
      <w:sz w:val="22"/>
    </w:rPr>
  </w:style>
  <w:style w:type="paragraph" w:customStyle="1" w:styleId="MTDisplayEquation">
    <w:name w:val="MTDisplayEquation"/>
    <w:basedOn w:val="Equation"/>
    <w:next w:val="Normalny"/>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ny"/>
    <w:rPr>
      <w:rFonts w:ascii="Segoe UI" w:hAnsi="Segoe UI" w:cs="Segoe UI"/>
      <w:sz w:val="18"/>
      <w:szCs w:val="18"/>
    </w:rPr>
  </w:style>
  <w:style w:type="paragraph" w:customStyle="1" w:styleId="Captiontitletable">
    <w:name w:val="Caption title table"/>
    <w:basedOn w:val="Normalny"/>
    <w:pPr>
      <w:spacing w:before="120" w:after="400"/>
    </w:pPr>
    <w:rPr>
      <w:rFonts w:ascii="Arial" w:eastAsia="Times New Roman" w:hAnsi="Arial" w:cs="Arial"/>
      <w:b/>
      <w:i/>
      <w:sz w:val="18"/>
      <w:lang w:val="en-GB"/>
    </w:rPr>
  </w:style>
  <w:style w:type="paragraph" w:customStyle="1" w:styleId="Obsahtabulky">
    <w:name w:val="Obsah tabulky"/>
    <w:basedOn w:val="Normalny"/>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Tekstpodstawowy"/>
  </w:style>
  <w:style w:type="paragraph" w:customStyle="1" w:styleId="Textbubliny">
    <w:name w:val="Text bubliny"/>
    <w:basedOn w:val="Normalny"/>
    <w:rPr>
      <w:rFonts w:ascii="Tahoma" w:hAnsi="Tahoma" w:cs="Tahoma"/>
      <w:sz w:val="16"/>
      <w:szCs w:val="16"/>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link w:val="TekstdymkaZnak"/>
    <w:uiPriority w:val="99"/>
    <w:semiHidden/>
    <w:unhideWhenUsed/>
    <w:rsid w:val="00611342"/>
    <w:rPr>
      <w:sz w:val="18"/>
      <w:szCs w:val="18"/>
    </w:rPr>
  </w:style>
  <w:style w:type="character" w:customStyle="1" w:styleId="TekstdymkaZnak">
    <w:name w:val="Tekst dymka Znak"/>
    <w:basedOn w:val="Domylnaczcionkaakapitu"/>
    <w:link w:val="Tekstdymka"/>
    <w:uiPriority w:val="99"/>
    <w:semiHidden/>
    <w:rsid w:val="00611342"/>
    <w:rPr>
      <w:rFonts w:eastAsia="SimSun"/>
      <w:sz w:val="18"/>
      <w:szCs w:val="18"/>
      <w:lang w:eastAsia="zh-CN"/>
    </w:rPr>
  </w:style>
  <w:style w:type="character" w:styleId="Odwoaniedokomentarza">
    <w:name w:val="annotation reference"/>
    <w:basedOn w:val="Domylnaczcionkaakapitu"/>
    <w:uiPriority w:val="99"/>
    <w:semiHidden/>
    <w:unhideWhenUsed/>
    <w:rsid w:val="00734F85"/>
    <w:rPr>
      <w:sz w:val="16"/>
      <w:szCs w:val="16"/>
    </w:rPr>
  </w:style>
  <w:style w:type="paragraph" w:styleId="Tekstkomentarza">
    <w:name w:val="annotation text"/>
    <w:basedOn w:val="Normalny"/>
    <w:link w:val="TekstkomentarzaZnak"/>
    <w:uiPriority w:val="99"/>
    <w:semiHidden/>
    <w:unhideWhenUsed/>
    <w:rsid w:val="00734F85"/>
    <w:rPr>
      <w:sz w:val="20"/>
      <w:szCs w:val="20"/>
    </w:rPr>
  </w:style>
  <w:style w:type="character" w:customStyle="1" w:styleId="TekstkomentarzaZnak">
    <w:name w:val="Tekst komentarza Znak"/>
    <w:basedOn w:val="Domylnaczcionkaakapitu"/>
    <w:link w:val="Tekstkomentarza"/>
    <w:uiPriority w:val="99"/>
    <w:semiHidden/>
    <w:rsid w:val="00734F85"/>
    <w:rPr>
      <w:rFonts w:eastAsia="SimSun"/>
      <w:lang w:eastAsia="zh-CN"/>
    </w:rPr>
  </w:style>
  <w:style w:type="paragraph" w:styleId="Tematkomentarza">
    <w:name w:val="annotation subject"/>
    <w:basedOn w:val="Tekstkomentarza"/>
    <w:next w:val="Tekstkomentarza"/>
    <w:link w:val="TematkomentarzaZnak"/>
    <w:uiPriority w:val="99"/>
    <w:semiHidden/>
    <w:unhideWhenUsed/>
    <w:rsid w:val="00734F85"/>
    <w:rPr>
      <w:b/>
      <w:bCs/>
    </w:rPr>
  </w:style>
  <w:style w:type="character" w:customStyle="1" w:styleId="TematkomentarzaZnak">
    <w:name w:val="Temat komentarza Znak"/>
    <w:basedOn w:val="TekstkomentarzaZnak"/>
    <w:link w:val="Tematkomentarza"/>
    <w:uiPriority w:val="99"/>
    <w:semiHidden/>
    <w:rsid w:val="00734F85"/>
    <w:rPr>
      <w:rFonts w:eastAsia="SimSun"/>
      <w:b/>
      <w:bCs/>
      <w:lang w:eastAsia="zh-CN"/>
    </w:rPr>
  </w:style>
  <w:style w:type="character" w:styleId="Nierozpoznanawzmianka">
    <w:name w:val="Unresolved Mention"/>
    <w:basedOn w:val="Domylnaczcionkaakapitu"/>
    <w:uiPriority w:val="99"/>
    <w:semiHidden/>
    <w:unhideWhenUsed/>
    <w:rsid w:val="008C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444568209">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7B71C767-75B3-4C3C-BD3C-2CB8E004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523</Words>
  <Characters>3142</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Izabela Burawska</cp:lastModifiedBy>
  <cp:revision>3</cp:revision>
  <cp:lastPrinted>2014-01-17T10:40:00Z</cp:lastPrinted>
  <dcterms:created xsi:type="dcterms:W3CDTF">2019-10-15T22:13:00Z</dcterms:created>
  <dcterms:modified xsi:type="dcterms:W3CDTF">2019-10-15T23:09:00Z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