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800B0F" w14:textId="07F73932" w:rsidR="009A3E57" w:rsidRPr="00436949" w:rsidRDefault="002842C2">
      <w:pPr>
        <w:pStyle w:val="AbstractTitle"/>
      </w:pPr>
      <w:r w:rsidRPr="00436949">
        <w:t xml:space="preserve">Molecular Dynamics Investigation of Capturing </w:t>
      </w:r>
      <w:r w:rsidR="00741870" w:rsidRPr="00436949">
        <w:t>Paracrystalline</w:t>
      </w:r>
      <w:r w:rsidRPr="00436949">
        <w:t xml:space="preserve"> Cellulose Phase from mixed Crystalline and Amorphous Cellulose under Constant Load </w:t>
      </w:r>
    </w:p>
    <w:p w14:paraId="0334ECC2" w14:textId="77777777" w:rsidR="009A3E57" w:rsidRPr="00436949" w:rsidRDefault="009A3E57">
      <w:pPr>
        <w:pStyle w:val="Author"/>
        <w:spacing w:before="0"/>
      </w:pPr>
    </w:p>
    <w:p w14:paraId="206B8BB2" w14:textId="26514D3E" w:rsidR="009A3E57" w:rsidRPr="00A80B27" w:rsidRDefault="002842C2">
      <w:pPr>
        <w:pStyle w:val="Author"/>
        <w:spacing w:before="0"/>
        <w:rPr>
          <w:lang w:val="pl-PL"/>
        </w:rPr>
      </w:pPr>
      <w:r w:rsidRPr="00A80B27">
        <w:rPr>
          <w:lang w:val="pl-PL"/>
        </w:rPr>
        <w:t>Veerapandian Ponnuchamy</w:t>
      </w:r>
      <w:r w:rsidRPr="00A80B27">
        <w:rPr>
          <w:b w:val="0"/>
          <w:vertAlign w:val="superscript"/>
          <w:lang w:val="pl-PL"/>
        </w:rPr>
        <w:t>1*</w:t>
      </w:r>
      <w:r w:rsidRPr="00A80B27">
        <w:rPr>
          <w:lang w:val="pl-PL"/>
        </w:rPr>
        <w:t>, Jakub Sandak</w:t>
      </w:r>
      <w:bookmarkStart w:id="0" w:name="_GoBack1"/>
      <w:bookmarkEnd w:id="0"/>
      <w:r w:rsidR="00A80B27" w:rsidRPr="00657AA2">
        <w:rPr>
          <w:b w:val="0"/>
          <w:bCs/>
          <w:vertAlign w:val="superscript"/>
          <w:lang w:val="pl-PL"/>
        </w:rPr>
        <w:t>1</w:t>
      </w:r>
      <w:r w:rsidR="00A80B27" w:rsidRPr="00657AA2">
        <w:rPr>
          <w:vertAlign w:val="superscript"/>
          <w:lang w:val="pl-PL"/>
        </w:rPr>
        <w:t>,</w:t>
      </w:r>
      <w:r w:rsidRPr="00A80B27">
        <w:rPr>
          <w:b w:val="0"/>
          <w:vertAlign w:val="superscript"/>
          <w:lang w:val="pl-PL"/>
        </w:rPr>
        <w:t>2</w:t>
      </w:r>
      <w:r w:rsidRPr="00A80B27">
        <w:rPr>
          <w:b w:val="0"/>
          <w:lang w:val="pl-PL"/>
        </w:rPr>
        <w:t xml:space="preserve">, </w:t>
      </w:r>
      <w:r w:rsidRPr="00A80B27">
        <w:rPr>
          <w:bCs/>
          <w:lang w:val="pl-PL"/>
        </w:rPr>
        <w:t>Anna</w:t>
      </w:r>
      <w:r w:rsidRPr="00A80B27">
        <w:rPr>
          <w:b w:val="0"/>
          <w:lang w:val="pl-PL"/>
        </w:rPr>
        <w:t xml:space="preserve"> </w:t>
      </w:r>
      <w:r w:rsidRPr="00A80B27">
        <w:rPr>
          <w:bCs/>
          <w:lang w:val="pl-PL"/>
        </w:rPr>
        <w:t>Sandak</w:t>
      </w:r>
      <w:r w:rsidR="00A80B27" w:rsidRPr="00657AA2">
        <w:rPr>
          <w:b w:val="0"/>
          <w:vertAlign w:val="superscript"/>
          <w:lang w:val="pl-PL"/>
        </w:rPr>
        <w:t>1</w:t>
      </w:r>
      <w:r w:rsidR="00A80B27" w:rsidRPr="00657AA2">
        <w:rPr>
          <w:bCs/>
          <w:vertAlign w:val="superscript"/>
          <w:lang w:val="pl-PL"/>
        </w:rPr>
        <w:t>,</w:t>
      </w:r>
      <w:r w:rsidRPr="00A80B27">
        <w:rPr>
          <w:b w:val="0"/>
          <w:vertAlign w:val="superscript"/>
          <w:lang w:val="pl-PL"/>
        </w:rPr>
        <w:t>3</w:t>
      </w:r>
    </w:p>
    <w:p w14:paraId="58DAEE80" w14:textId="77777777" w:rsidR="009A3E57" w:rsidRPr="00A80B27" w:rsidRDefault="009A3E57">
      <w:pPr>
        <w:pStyle w:val="Author"/>
        <w:spacing w:before="0"/>
        <w:rPr>
          <w:b w:val="0"/>
          <w:vertAlign w:val="superscript"/>
          <w:lang w:val="pl-PL"/>
        </w:rPr>
      </w:pPr>
    </w:p>
    <w:p w14:paraId="61FC963D" w14:textId="0EE904AB" w:rsidR="009A3E57" w:rsidRPr="00A80B27" w:rsidRDefault="002842C2">
      <w:pPr>
        <w:pStyle w:val="Affiliation"/>
        <w:spacing w:before="0"/>
        <w:rPr>
          <w:lang w:val="it-IT"/>
        </w:rPr>
      </w:pPr>
      <w:r w:rsidRPr="00A80B27">
        <w:rPr>
          <w:vertAlign w:val="superscript"/>
          <w:lang w:val="it-IT"/>
        </w:rPr>
        <w:t>1</w:t>
      </w:r>
      <w:r w:rsidRPr="00A80B27">
        <w:rPr>
          <w:lang w:val="it-IT"/>
        </w:rPr>
        <w:t xml:space="preserve"> </w:t>
      </w:r>
      <w:r w:rsidRPr="00A80B27">
        <w:rPr>
          <w:szCs w:val="22"/>
          <w:lang w:val="it-IT"/>
        </w:rPr>
        <w:t>InnoRenew CoE, Izola, Slovenia</w:t>
      </w:r>
      <w:r w:rsidRPr="00A80B27">
        <w:rPr>
          <w:lang w:val="it-IT"/>
        </w:rPr>
        <w:t xml:space="preserve">, </w:t>
      </w:r>
      <w:hyperlink r:id="rId11" w:history="1">
        <w:r w:rsidR="00A80B27" w:rsidRPr="00657AA2">
          <w:t>veerapandian.ponnuchamy@innorenew.eu</w:t>
        </w:r>
      </w:hyperlink>
      <w:r w:rsidR="00A80B27">
        <w:rPr>
          <w:lang w:val="it-IT"/>
        </w:rPr>
        <w:t xml:space="preserve">, </w:t>
      </w:r>
      <w:r w:rsidR="00CA52FA">
        <w:rPr>
          <w:lang w:val="it-IT"/>
        </w:rPr>
        <w:br/>
      </w:r>
      <w:hyperlink r:id="rId12" w:history="1">
        <w:r w:rsidR="00A80B27" w:rsidRPr="00657AA2">
          <w:rPr>
            <w:lang w:val="it-IT"/>
          </w:rPr>
          <w:t>jakub.sandak@innorenew.eu</w:t>
        </w:r>
      </w:hyperlink>
      <w:r w:rsidR="00A80B27">
        <w:rPr>
          <w:lang w:val="it-IT"/>
        </w:rPr>
        <w:t xml:space="preserve">, </w:t>
      </w:r>
      <w:r w:rsidR="00A80B27" w:rsidRPr="00657AA2">
        <w:rPr>
          <w:lang w:val="it-IT"/>
        </w:rPr>
        <w:t>anna.sandak@innorenew.eu</w:t>
      </w:r>
    </w:p>
    <w:p w14:paraId="321C9806" w14:textId="05E07A23" w:rsidR="009A3E57" w:rsidRPr="00436949" w:rsidRDefault="002842C2">
      <w:pPr>
        <w:pStyle w:val="Affiliation"/>
        <w:spacing w:before="0"/>
      </w:pPr>
      <w:r w:rsidRPr="00436949">
        <w:rPr>
          <w:vertAlign w:val="superscript"/>
        </w:rPr>
        <w:t>2</w:t>
      </w:r>
      <w:r w:rsidRPr="00436949">
        <w:t xml:space="preserve"> </w:t>
      </w:r>
      <w:r w:rsidRPr="00436949">
        <w:rPr>
          <w:szCs w:val="22"/>
        </w:rPr>
        <w:t xml:space="preserve">University of </w:t>
      </w:r>
      <w:proofErr w:type="spellStart"/>
      <w:r w:rsidRPr="00436949">
        <w:rPr>
          <w:szCs w:val="22"/>
        </w:rPr>
        <w:t>Primorska</w:t>
      </w:r>
      <w:proofErr w:type="spellEnd"/>
      <w:r w:rsidRPr="00436949">
        <w:t xml:space="preserve">, </w:t>
      </w:r>
      <w:r w:rsidR="00A80B27" w:rsidRPr="00A80B27">
        <w:t xml:space="preserve">Andrej </w:t>
      </w:r>
      <w:proofErr w:type="spellStart"/>
      <w:r w:rsidR="00A80B27" w:rsidRPr="00A80B27">
        <w:t>Marušič</w:t>
      </w:r>
      <w:proofErr w:type="spellEnd"/>
      <w:r w:rsidR="00A80B27" w:rsidRPr="00A80B27">
        <w:t xml:space="preserve"> Institute, Koper </w:t>
      </w:r>
      <w:r w:rsidRPr="00436949">
        <w:t xml:space="preserve">Slovenia </w:t>
      </w:r>
    </w:p>
    <w:p w14:paraId="549C9BFB" w14:textId="75A6613D" w:rsidR="009A3E57" w:rsidRPr="00436949" w:rsidRDefault="002842C2">
      <w:pPr>
        <w:pStyle w:val="Affiliation"/>
        <w:spacing w:before="0"/>
      </w:pPr>
      <w:r w:rsidRPr="00436949">
        <w:rPr>
          <w:vertAlign w:val="superscript"/>
        </w:rPr>
        <w:t>3</w:t>
      </w:r>
      <w:r w:rsidRPr="00436949">
        <w:t xml:space="preserve"> </w:t>
      </w:r>
      <w:r w:rsidRPr="00436949">
        <w:rPr>
          <w:szCs w:val="22"/>
        </w:rPr>
        <w:t xml:space="preserve">University of </w:t>
      </w:r>
      <w:proofErr w:type="spellStart"/>
      <w:r w:rsidRPr="00436949">
        <w:rPr>
          <w:szCs w:val="22"/>
        </w:rPr>
        <w:t>Primorska</w:t>
      </w:r>
      <w:proofErr w:type="spellEnd"/>
      <w:r w:rsidRPr="00436949">
        <w:t xml:space="preserve">, </w:t>
      </w:r>
      <w:r w:rsidR="00A80B27" w:rsidRPr="00A80B27">
        <w:t>Faculty of Mathematics, Natural Sciences and Information Technologies</w:t>
      </w:r>
      <w:r w:rsidR="00CA52FA">
        <w:t>, Koper,</w:t>
      </w:r>
      <w:r w:rsidR="00A80B27" w:rsidRPr="00A80B27">
        <w:t xml:space="preserve"> </w:t>
      </w:r>
      <w:r w:rsidRPr="00436949">
        <w:t xml:space="preserve">Slovenia </w:t>
      </w:r>
    </w:p>
    <w:p w14:paraId="2E742EB4" w14:textId="3F602950" w:rsidR="009A3E57" w:rsidRPr="00436949" w:rsidRDefault="002842C2">
      <w:pPr>
        <w:pStyle w:val="AbstractBodyText"/>
      </w:pPr>
      <w:r w:rsidRPr="00436949">
        <w:t xml:space="preserve">Cellulose is one of the major abundant </w:t>
      </w:r>
      <w:r w:rsidR="00436949" w:rsidRPr="00436949">
        <w:t>biopolymers</w:t>
      </w:r>
      <w:r w:rsidRPr="00436949">
        <w:t xml:space="preserve"> on earth, </w:t>
      </w:r>
      <w:r w:rsidR="00436949" w:rsidRPr="00436949">
        <w:t>roughly</w:t>
      </w:r>
      <w:r w:rsidRPr="00436949">
        <w:t xml:space="preserve"> half of all plants constitute of it. </w:t>
      </w:r>
      <w:r w:rsidR="00436949">
        <w:t>It</w:t>
      </w:r>
      <w:r w:rsidRPr="00436949">
        <w:t xml:space="preserve"> is composed of </w:t>
      </w:r>
      <w:r w:rsidR="00436949" w:rsidRPr="00436949">
        <w:t>linearly dispersed</w:t>
      </w:r>
      <w:r w:rsidRPr="00436949">
        <w:t xml:space="preserve"> glucose polymers that are strongly bond</w:t>
      </w:r>
      <w:r w:rsidR="00A80B27">
        <w:t>ed</w:t>
      </w:r>
      <w:r w:rsidRPr="00436949">
        <w:t xml:space="preserve"> through hydrogen bonds. Two distinct </w:t>
      </w:r>
      <w:r w:rsidR="00436949" w:rsidRPr="00436949">
        <w:t>phases</w:t>
      </w:r>
      <w:r w:rsidRPr="00436949">
        <w:t xml:space="preserve"> of cellulose can be seen in a typical wood, namely </w:t>
      </w:r>
      <w:r w:rsidR="00436949" w:rsidRPr="00436949">
        <w:t>crystalline</w:t>
      </w:r>
      <w:r w:rsidRPr="00436949">
        <w:t xml:space="preserve"> and amorphous region. The ratio of crystalline and amorphous region </w:t>
      </w:r>
      <w:r w:rsidR="008501DD">
        <w:t>controls the typical properties such as rigidity and flexibility</w:t>
      </w:r>
      <w:r w:rsidR="00EC20A4">
        <w:t xml:space="preserve"> of the cellulose fibers</w:t>
      </w:r>
      <w:r w:rsidRPr="00436949">
        <w:t xml:space="preserve">. The </w:t>
      </w:r>
      <w:r w:rsidR="00436949" w:rsidRPr="00436949">
        <w:t>mechanical</w:t>
      </w:r>
      <w:r w:rsidRPr="00436949">
        <w:t xml:space="preserve"> properties of the cellulose </w:t>
      </w:r>
      <w:r w:rsidR="00436949">
        <w:t xml:space="preserve">depend on </w:t>
      </w:r>
      <w:r w:rsidRPr="00436949">
        <w:t xml:space="preserve">the amount of crystallinity and </w:t>
      </w:r>
      <w:r w:rsidR="00436949" w:rsidRPr="00436949">
        <w:t>organization</w:t>
      </w:r>
      <w:r w:rsidRPr="00436949">
        <w:t xml:space="preserve"> of both phases. Moreover, combined </w:t>
      </w:r>
      <w:r w:rsidR="00436949" w:rsidRPr="00436949">
        <w:t>crystalline</w:t>
      </w:r>
      <w:r w:rsidRPr="00436949">
        <w:t xml:space="preserve"> and amorphous have not been </w:t>
      </w:r>
      <w:r w:rsidR="00436949" w:rsidRPr="00436949">
        <w:t>analyzed</w:t>
      </w:r>
      <w:r w:rsidRPr="00436949">
        <w:t xml:space="preserve"> in detail and no systematic study exist</w:t>
      </w:r>
      <w:r w:rsidR="00436949">
        <w:t>s</w:t>
      </w:r>
      <w:r w:rsidRPr="00436949">
        <w:t xml:space="preserve"> on the investigation of paracry</w:t>
      </w:r>
      <w:r w:rsidR="00436949">
        <w:t>s</w:t>
      </w:r>
      <w:r w:rsidRPr="00436949">
        <w:t xml:space="preserve">talline phase formation under constant load conditions. The investigation of </w:t>
      </w:r>
      <w:proofErr w:type="spellStart"/>
      <w:r w:rsidRPr="00436949">
        <w:t>paracrystalline’s</w:t>
      </w:r>
      <w:proofErr w:type="spellEnd"/>
      <w:r w:rsidRPr="00436949">
        <w:t xml:space="preserve"> structural morphology, hydrogen bond information and </w:t>
      </w:r>
      <w:r w:rsidR="00436949" w:rsidRPr="00436949">
        <w:t>mechanical</w:t>
      </w:r>
      <w:r w:rsidRPr="00436949">
        <w:t xml:space="preserve"> properties are thus necessary for understanding microfibril at molecular level. To address these issues, we employ molecular dynamics simulations to study </w:t>
      </w:r>
      <w:r w:rsidR="00D5589A">
        <w:t xml:space="preserve">of </w:t>
      </w:r>
      <w:r w:rsidRPr="00436949">
        <w:t xml:space="preserve">the formation of paracrystalline states under constant load. GROMACS was used for all MD </w:t>
      </w:r>
      <w:r w:rsidR="00436949" w:rsidRPr="00436949">
        <w:t>simulations</w:t>
      </w:r>
      <w:r w:rsidRPr="00436949">
        <w:t xml:space="preserve"> with GROMOS 53a6 force field. The system is composed of a mixture </w:t>
      </w:r>
      <w:r w:rsidR="00436949">
        <w:t xml:space="preserve">of </w:t>
      </w:r>
      <w:r w:rsidRPr="00436949">
        <w:t xml:space="preserve">crystalline cellulose plates and amorphous cellulose. Each crystalline cellulose </w:t>
      </w:r>
      <w:r w:rsidR="00436949" w:rsidRPr="00436949">
        <w:t>plate</w:t>
      </w:r>
      <w:r w:rsidRPr="00436949">
        <w:t xml:space="preserve"> comprised of 30 glucose chains, with each chain containing 18 </w:t>
      </w:r>
      <w:r w:rsidR="00436949" w:rsidRPr="00436949">
        <w:t>glucose</w:t>
      </w:r>
      <w:r w:rsidRPr="00436949">
        <w:t xml:space="preserve"> units</w:t>
      </w:r>
      <w:r w:rsidR="00436949">
        <w:t xml:space="preserve"> and each a</w:t>
      </w:r>
      <w:r w:rsidRPr="00436949">
        <w:t xml:space="preserve">morphous </w:t>
      </w:r>
      <w:r w:rsidR="00436949">
        <w:t>contains</w:t>
      </w:r>
      <w:r w:rsidRPr="00436949">
        <w:t xml:space="preserve"> 4 glucose chains </w:t>
      </w:r>
      <w:r w:rsidR="00436949">
        <w:t xml:space="preserve">with </w:t>
      </w:r>
      <w:r w:rsidRPr="00436949">
        <w:t xml:space="preserve">518 units. The amorphous region is confined between two plates. The upper crystalline plate is </w:t>
      </w:r>
      <w:r w:rsidR="00841EF2" w:rsidRPr="00436949">
        <w:t>fixed,</w:t>
      </w:r>
      <w:r w:rsidRPr="00436949">
        <w:t xml:space="preserve"> and the bottom plate is loading with different forces, for instance,</w:t>
      </w:r>
      <w:r w:rsidR="00436949">
        <w:t xml:space="preserve"> </w:t>
      </w:r>
      <w:r w:rsidRPr="00436949">
        <w:t>1000, 3000, 5000, 7000 kJ mol</w:t>
      </w:r>
      <w:r w:rsidRPr="00436949">
        <w:rPr>
          <w:vertAlign w:val="superscript"/>
        </w:rPr>
        <w:t>-1</w:t>
      </w:r>
      <w:r w:rsidRPr="00436949">
        <w:t xml:space="preserve"> nm</w:t>
      </w:r>
      <w:r w:rsidRPr="00436949">
        <w:rPr>
          <w:vertAlign w:val="superscript"/>
        </w:rPr>
        <w:t>-</w:t>
      </w:r>
      <w:r w:rsidRPr="00182D19">
        <w:rPr>
          <w:vertAlign w:val="superscript"/>
        </w:rPr>
        <w:t>2</w:t>
      </w:r>
      <w:r w:rsidRPr="00182D19">
        <w:t>. The radial distribution function (RDF) demonstrate</w:t>
      </w:r>
      <w:r w:rsidR="00436949" w:rsidRPr="00182D19">
        <w:t>s</w:t>
      </w:r>
      <w:r w:rsidRPr="00182D19">
        <w:t xml:space="preserve"> that the </w:t>
      </w:r>
      <w:r w:rsidR="00D5589A">
        <w:t>obtained l</w:t>
      </w:r>
      <w:r w:rsidRPr="00182D19">
        <w:t xml:space="preserve">ong range ordering </w:t>
      </w:r>
      <w:r w:rsidR="00D5589A">
        <w:t>for paracrystalline</w:t>
      </w:r>
      <w:r w:rsidRPr="00182D19">
        <w:t xml:space="preserve"> </w:t>
      </w:r>
      <w:r w:rsidR="00D5589A">
        <w:t xml:space="preserve">lies </w:t>
      </w:r>
      <w:r w:rsidRPr="00182D19">
        <w:t>be</w:t>
      </w:r>
      <w:r w:rsidR="00436949" w:rsidRPr="00182D19">
        <w:t>t</w:t>
      </w:r>
      <w:r w:rsidRPr="00182D19">
        <w:t>ween tha</w:t>
      </w:r>
      <w:r w:rsidR="00436949" w:rsidRPr="00182D19">
        <w:t>t</w:t>
      </w:r>
      <w:r w:rsidRPr="00182D19">
        <w:t xml:space="preserve"> of corresponding amorphous and crystalline peaks</w:t>
      </w:r>
      <w:r w:rsidR="00A858F9">
        <w:rPr>
          <w:lang w:val="en-SI"/>
        </w:rPr>
        <w:t xml:space="preserve"> </w:t>
      </w:r>
      <w:r w:rsidR="00A858F9" w:rsidRPr="00182D19">
        <w:t>(</w:t>
      </w:r>
      <w:proofErr w:type="spellStart"/>
      <w:r w:rsidR="00A858F9" w:rsidRPr="00182D19">
        <w:rPr>
          <w:shd w:val="clear" w:color="auto" w:fill="FFFFFF"/>
        </w:rPr>
        <w:t>Kulasinski</w:t>
      </w:r>
      <w:proofErr w:type="spellEnd"/>
      <w:r w:rsidR="00A858F9" w:rsidRPr="00182D19">
        <w:rPr>
          <w:shd w:val="clear" w:color="auto" w:fill="FFFFFF"/>
        </w:rPr>
        <w:t xml:space="preserve"> et al., 2014)</w:t>
      </w:r>
      <w:r w:rsidRPr="00182D19">
        <w:t xml:space="preserve">. The RDF peak intensity increases </w:t>
      </w:r>
      <w:r w:rsidRPr="00436949">
        <w:t>at incr</w:t>
      </w:r>
      <w:r w:rsidR="00436949">
        <w:t>eas</w:t>
      </w:r>
      <w:r w:rsidRPr="00436949">
        <w:t xml:space="preserve">ing load. Therefore, paracrystalline state is predominant </w:t>
      </w:r>
      <w:proofErr w:type="gramStart"/>
      <w:r w:rsidRPr="00436949">
        <w:t>and also</w:t>
      </w:r>
      <w:proofErr w:type="gramEnd"/>
      <w:r w:rsidRPr="00436949">
        <w:t xml:space="preserve"> inevitable at the crystal and amorphous interphase. </w:t>
      </w:r>
    </w:p>
    <w:p w14:paraId="3A308004" w14:textId="77777777" w:rsidR="009A3E57" w:rsidRPr="00436949" w:rsidRDefault="002842C2">
      <w:pPr>
        <w:pStyle w:val="AbstractBodyText"/>
      </w:pPr>
      <w:r w:rsidRPr="00436949">
        <w:rPr>
          <w:b/>
        </w:rPr>
        <w:t xml:space="preserve">Keywords: </w:t>
      </w:r>
      <w:r w:rsidRPr="00436949">
        <w:t xml:space="preserve">molecular dynamics, cellulose, paracrystalline state, constant load, amorphous </w:t>
      </w:r>
    </w:p>
    <w:p w14:paraId="71ABDE03" w14:textId="36D2BD63" w:rsidR="009A3E57" w:rsidRPr="00436949" w:rsidRDefault="002842C2">
      <w:pPr>
        <w:pStyle w:val="AbstractBodyText"/>
      </w:pPr>
      <w:r w:rsidRPr="00436949">
        <w:rPr>
          <w:b/>
        </w:rPr>
        <w:t>Acknowledgements:</w:t>
      </w:r>
      <w:bookmarkStart w:id="1" w:name="_GoBack"/>
      <w:bookmarkEnd w:id="1"/>
      <w:r w:rsidRPr="00436949">
        <w:rPr>
          <w:b/>
        </w:rPr>
        <w:t xml:space="preserve"> </w:t>
      </w:r>
      <w:r w:rsidR="00A80B27" w:rsidRPr="00A80B27">
        <w:t xml:space="preserve">The authors gratefully acknowledge the European Commission for funding the InnoRenew CoE project (Grant Agreement #739574) under the H2020 Widespread-Teaming </w:t>
      </w:r>
      <w:proofErr w:type="spellStart"/>
      <w:r w:rsidR="00A80B27" w:rsidRPr="00A80B27">
        <w:t>programme</w:t>
      </w:r>
      <w:proofErr w:type="spellEnd"/>
      <w:r w:rsidR="00A80B27" w:rsidRPr="00A80B27">
        <w:t xml:space="preserve"> and the Republic of Slovenia for funds from the European Regional Development Fund</w:t>
      </w:r>
      <w:r w:rsidRPr="00436949">
        <w:t>.</w:t>
      </w:r>
    </w:p>
    <w:p w14:paraId="6970FAA5" w14:textId="77777777" w:rsidR="009A3E57" w:rsidRPr="00436949" w:rsidRDefault="002842C2">
      <w:pPr>
        <w:pStyle w:val="ReferencesTitle"/>
      </w:pPr>
      <w:r w:rsidRPr="00436949">
        <w:t xml:space="preserve">REFERENCES </w:t>
      </w:r>
    </w:p>
    <w:p w14:paraId="359702EA" w14:textId="76DCE3FA" w:rsidR="009A3E57" w:rsidRPr="00182D19" w:rsidRDefault="007F22D9" w:rsidP="00841EF2">
      <w:pPr>
        <w:pStyle w:val="Reference"/>
        <w:jc w:val="both"/>
        <w:rPr>
          <w:szCs w:val="22"/>
        </w:rPr>
      </w:pPr>
      <w:proofErr w:type="spellStart"/>
      <w:r w:rsidRPr="00182D19">
        <w:rPr>
          <w:szCs w:val="22"/>
          <w:shd w:val="clear" w:color="auto" w:fill="FFFFFF"/>
        </w:rPr>
        <w:t>Kulasinski</w:t>
      </w:r>
      <w:proofErr w:type="spellEnd"/>
      <w:r w:rsidR="00841EF2" w:rsidRPr="00182D19">
        <w:rPr>
          <w:szCs w:val="22"/>
          <w:shd w:val="clear" w:color="auto" w:fill="FFFFFF"/>
        </w:rPr>
        <w:t>,</w:t>
      </w:r>
      <w:r w:rsidRPr="00182D19">
        <w:rPr>
          <w:szCs w:val="22"/>
          <w:shd w:val="clear" w:color="auto" w:fill="FFFFFF"/>
        </w:rPr>
        <w:t xml:space="preserve"> K</w:t>
      </w:r>
      <w:r w:rsidR="00841EF2" w:rsidRPr="00182D19">
        <w:rPr>
          <w:szCs w:val="22"/>
          <w:shd w:val="clear" w:color="auto" w:fill="FFFFFF"/>
        </w:rPr>
        <w:t>.</w:t>
      </w:r>
      <w:r w:rsidRPr="00182D19">
        <w:rPr>
          <w:szCs w:val="22"/>
          <w:shd w:val="clear" w:color="auto" w:fill="FFFFFF"/>
        </w:rPr>
        <w:t xml:space="preserve">, </w:t>
      </w:r>
      <w:proofErr w:type="spellStart"/>
      <w:r w:rsidRPr="00182D19">
        <w:rPr>
          <w:szCs w:val="22"/>
          <w:shd w:val="clear" w:color="auto" w:fill="FFFFFF"/>
        </w:rPr>
        <w:t>Keten</w:t>
      </w:r>
      <w:proofErr w:type="spellEnd"/>
      <w:r w:rsidR="00841EF2" w:rsidRPr="00182D19">
        <w:rPr>
          <w:szCs w:val="22"/>
          <w:shd w:val="clear" w:color="auto" w:fill="FFFFFF"/>
        </w:rPr>
        <w:t>,</w:t>
      </w:r>
      <w:r w:rsidRPr="00182D19">
        <w:rPr>
          <w:szCs w:val="22"/>
          <w:shd w:val="clear" w:color="auto" w:fill="FFFFFF"/>
        </w:rPr>
        <w:t xml:space="preserve"> S</w:t>
      </w:r>
      <w:r w:rsidR="00841EF2" w:rsidRPr="00182D19">
        <w:rPr>
          <w:szCs w:val="22"/>
          <w:shd w:val="clear" w:color="auto" w:fill="FFFFFF"/>
        </w:rPr>
        <w:t>.</w:t>
      </w:r>
      <w:r w:rsidRPr="00182D19">
        <w:rPr>
          <w:szCs w:val="22"/>
          <w:shd w:val="clear" w:color="auto" w:fill="FFFFFF"/>
        </w:rPr>
        <w:t xml:space="preserve">, </w:t>
      </w:r>
      <w:proofErr w:type="spellStart"/>
      <w:r w:rsidRPr="00182D19">
        <w:rPr>
          <w:szCs w:val="22"/>
          <w:shd w:val="clear" w:color="auto" w:fill="FFFFFF"/>
        </w:rPr>
        <w:t>Churakov</w:t>
      </w:r>
      <w:proofErr w:type="spellEnd"/>
      <w:r w:rsidR="00841EF2" w:rsidRPr="00182D19">
        <w:rPr>
          <w:szCs w:val="22"/>
          <w:shd w:val="clear" w:color="auto" w:fill="FFFFFF"/>
        </w:rPr>
        <w:t>,</w:t>
      </w:r>
      <w:r w:rsidRPr="00182D19">
        <w:rPr>
          <w:szCs w:val="22"/>
          <w:shd w:val="clear" w:color="auto" w:fill="FFFFFF"/>
        </w:rPr>
        <w:t xml:space="preserve"> S</w:t>
      </w:r>
      <w:r w:rsidR="00841EF2" w:rsidRPr="00182D19">
        <w:rPr>
          <w:szCs w:val="22"/>
          <w:shd w:val="clear" w:color="auto" w:fill="FFFFFF"/>
        </w:rPr>
        <w:t>.</w:t>
      </w:r>
      <w:r w:rsidRPr="00182D19">
        <w:rPr>
          <w:szCs w:val="22"/>
          <w:shd w:val="clear" w:color="auto" w:fill="FFFFFF"/>
        </w:rPr>
        <w:t>V</w:t>
      </w:r>
      <w:r w:rsidR="00841EF2" w:rsidRPr="00182D19">
        <w:rPr>
          <w:szCs w:val="22"/>
          <w:shd w:val="clear" w:color="auto" w:fill="FFFFFF"/>
        </w:rPr>
        <w:t>.</w:t>
      </w:r>
      <w:r w:rsidRPr="00182D19">
        <w:rPr>
          <w:szCs w:val="22"/>
          <w:shd w:val="clear" w:color="auto" w:fill="FFFFFF"/>
        </w:rPr>
        <w:t xml:space="preserve">, </w:t>
      </w:r>
      <w:proofErr w:type="spellStart"/>
      <w:r w:rsidRPr="00182D19">
        <w:rPr>
          <w:szCs w:val="22"/>
          <w:shd w:val="clear" w:color="auto" w:fill="FFFFFF"/>
        </w:rPr>
        <w:t>Derome</w:t>
      </w:r>
      <w:proofErr w:type="spellEnd"/>
      <w:r w:rsidR="00841EF2" w:rsidRPr="00182D19">
        <w:rPr>
          <w:szCs w:val="22"/>
          <w:shd w:val="clear" w:color="auto" w:fill="FFFFFF"/>
        </w:rPr>
        <w:t>,</w:t>
      </w:r>
      <w:r w:rsidRPr="00182D19">
        <w:rPr>
          <w:szCs w:val="22"/>
          <w:shd w:val="clear" w:color="auto" w:fill="FFFFFF"/>
        </w:rPr>
        <w:t xml:space="preserve"> D</w:t>
      </w:r>
      <w:r w:rsidR="00841EF2" w:rsidRPr="00182D19">
        <w:rPr>
          <w:szCs w:val="22"/>
          <w:shd w:val="clear" w:color="auto" w:fill="FFFFFF"/>
        </w:rPr>
        <w:t>.</w:t>
      </w:r>
      <w:r w:rsidRPr="00182D19">
        <w:rPr>
          <w:szCs w:val="22"/>
          <w:shd w:val="clear" w:color="auto" w:fill="FFFFFF"/>
        </w:rPr>
        <w:t xml:space="preserve">, </w:t>
      </w:r>
      <w:proofErr w:type="spellStart"/>
      <w:r w:rsidRPr="00182D19">
        <w:rPr>
          <w:szCs w:val="22"/>
          <w:shd w:val="clear" w:color="auto" w:fill="FFFFFF"/>
        </w:rPr>
        <w:t>Carmeliet</w:t>
      </w:r>
      <w:proofErr w:type="spellEnd"/>
      <w:r w:rsidRPr="00182D19">
        <w:rPr>
          <w:szCs w:val="22"/>
          <w:shd w:val="clear" w:color="auto" w:fill="FFFFFF"/>
        </w:rPr>
        <w:t xml:space="preserve"> J.</w:t>
      </w:r>
      <w:r w:rsidR="00841EF2" w:rsidRPr="00182D19">
        <w:rPr>
          <w:szCs w:val="22"/>
          <w:shd w:val="clear" w:color="auto" w:fill="FFFFFF"/>
        </w:rPr>
        <w:t>,</w:t>
      </w:r>
      <w:r w:rsidRPr="00182D19">
        <w:rPr>
          <w:szCs w:val="22"/>
          <w:shd w:val="clear" w:color="auto" w:fill="FFFFFF"/>
        </w:rPr>
        <w:t xml:space="preserve"> </w:t>
      </w:r>
      <w:r w:rsidR="00841EF2" w:rsidRPr="00182D19">
        <w:rPr>
          <w:szCs w:val="22"/>
          <w:shd w:val="clear" w:color="auto" w:fill="FFFFFF"/>
        </w:rPr>
        <w:t xml:space="preserve">2014. </w:t>
      </w:r>
      <w:r w:rsidRPr="00182D19">
        <w:rPr>
          <w:szCs w:val="22"/>
          <w:shd w:val="clear" w:color="auto" w:fill="FFFFFF"/>
        </w:rPr>
        <w:t>A comparative molecular dynamics study of crystalline, paracrystalline and amorphous states of cellulose. Cellulose. 21(3)</w:t>
      </w:r>
      <w:r w:rsidR="00841EF2" w:rsidRPr="00182D19">
        <w:rPr>
          <w:szCs w:val="22"/>
          <w:shd w:val="clear" w:color="auto" w:fill="FFFFFF"/>
        </w:rPr>
        <w:t xml:space="preserve">, </w:t>
      </w:r>
      <w:r w:rsidRPr="00182D19">
        <w:rPr>
          <w:szCs w:val="22"/>
          <w:shd w:val="clear" w:color="auto" w:fill="FFFFFF"/>
        </w:rPr>
        <w:t>1103-16.</w:t>
      </w:r>
      <w:r w:rsidR="00841EF2" w:rsidRPr="00182D19">
        <w:rPr>
          <w:szCs w:val="22"/>
        </w:rPr>
        <w:t xml:space="preserve"> https://link.springer.com/article/10.1007/s10570-014-0213-7</w:t>
      </w:r>
    </w:p>
    <w:sectPr w:rsidR="009A3E57" w:rsidRPr="00182D1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26" w:right="1418" w:bottom="1410" w:left="1418" w:header="708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9189" w14:textId="77777777" w:rsidR="00E670CD" w:rsidRDefault="00E670CD">
      <w:r>
        <w:separator/>
      </w:r>
    </w:p>
  </w:endnote>
  <w:endnote w:type="continuationSeparator" w:id="0">
    <w:p w14:paraId="6EE4D64F" w14:textId="77777777" w:rsidR="00E670CD" w:rsidRDefault="00E6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D2A9B" w14:textId="77777777" w:rsidR="009A3E57" w:rsidRDefault="009A3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2CA0" w14:textId="77777777" w:rsidR="009A3E57" w:rsidRDefault="009A3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7D5B" w14:textId="77777777" w:rsidR="00E670CD" w:rsidRDefault="00E670CD">
      <w:r>
        <w:separator/>
      </w:r>
    </w:p>
  </w:footnote>
  <w:footnote w:type="continuationSeparator" w:id="0">
    <w:p w14:paraId="2F15DDAA" w14:textId="77777777" w:rsidR="00E670CD" w:rsidRDefault="00E6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D280" w14:textId="77777777" w:rsidR="009A3E57" w:rsidRDefault="009A3E57">
    <w:pPr>
      <w:pStyle w:val="Header"/>
    </w:pPr>
  </w:p>
  <w:p w14:paraId="53EB6D76" w14:textId="77777777" w:rsidR="009A3E57" w:rsidRDefault="002842C2"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90BBB65" wp14:editId="1220D4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74610" cy="108051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4120" cy="1080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shape_0" ID="Rectangle 1" fillcolor="white" stroked="f" style="position:absolute;margin-left:0pt;margin-top:0pt;width:604.2pt;height:850.7pt;mso-position-horizontal-relative:page;mso-position-vertical-relative:page" wp14:anchorId="10A9FDB8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144D" w14:textId="77777777" w:rsidR="009A3E57" w:rsidRDefault="002842C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/>
        <w:bCs/>
        <w:sz w:val="20"/>
        <w:szCs w:val="20"/>
      </w:rPr>
    </w:pPr>
    <w:r>
      <w:rPr>
        <w:noProof/>
      </w:rPr>
      <w:drawing>
        <wp:anchor distT="0" distB="5080" distL="114935" distR="114935" simplePos="0" relativeHeight="3" behindDoc="1" locked="0" layoutInCell="1" allowOverlap="1" wp14:anchorId="108BD987" wp14:editId="6024BA00">
          <wp:simplePos x="0" y="0"/>
          <wp:positionH relativeFrom="column">
            <wp:posOffset>71755</wp:posOffset>
          </wp:positionH>
          <wp:positionV relativeFrom="paragraph">
            <wp:posOffset>-158115</wp:posOffset>
          </wp:positionV>
          <wp:extent cx="1089025" cy="5918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>The InnoRenew CoE International Conference 2020</w:t>
    </w:r>
  </w:p>
  <w:p w14:paraId="4D6BAFC1" w14:textId="77777777" w:rsidR="009A3E57" w:rsidRDefault="002842C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>Integrating sustainability and health in buildings through renewable materials</w:t>
    </w:r>
  </w:p>
  <w:p w14:paraId="37425A87" w14:textId="77777777" w:rsidR="009A3E57" w:rsidRDefault="002842C2">
    <w:pPr>
      <w:pStyle w:val="Header"/>
      <w:tabs>
        <w:tab w:val="left" w:pos="2268"/>
      </w:tabs>
    </w:pPr>
    <w:r>
      <w:tab/>
    </w:r>
    <w:r>
      <w:rPr>
        <w:sz w:val="20"/>
        <w:szCs w:val="20"/>
      </w:rPr>
      <w:t>Koper, Slovenia | 27 March 2020</w:t>
    </w:r>
  </w:p>
  <w:p w14:paraId="0797B79A" w14:textId="77777777" w:rsidR="009A3E57" w:rsidRDefault="002842C2"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C008769" wp14:editId="3B57B9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74610" cy="10805795"/>
              <wp:effectExtent l="0" t="0" r="0" b="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4120" cy="1080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shape_0" ID="Rectangle 1" fillcolor="white" stroked="f" style="position:absolute;margin-left:0pt;margin-top:0pt;width:604.2pt;height:850.75pt;mso-position-horizontal-relative:page;mso-position-vertical-relative:page" wp14:anchorId="7643D656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A0857"/>
    <w:multiLevelType w:val="multilevel"/>
    <w:tmpl w:val="3A567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800"/>
        </w:tabs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57"/>
    <w:rsid w:val="000741CE"/>
    <w:rsid w:val="00182D19"/>
    <w:rsid w:val="00237450"/>
    <w:rsid w:val="002842C2"/>
    <w:rsid w:val="002C655B"/>
    <w:rsid w:val="00342FB2"/>
    <w:rsid w:val="00436949"/>
    <w:rsid w:val="00657AA2"/>
    <w:rsid w:val="00741870"/>
    <w:rsid w:val="007F22D9"/>
    <w:rsid w:val="00841EF2"/>
    <w:rsid w:val="008501DD"/>
    <w:rsid w:val="009A3E57"/>
    <w:rsid w:val="00A01ECB"/>
    <w:rsid w:val="00A025FF"/>
    <w:rsid w:val="00A80B27"/>
    <w:rsid w:val="00A858F9"/>
    <w:rsid w:val="00CA52FA"/>
    <w:rsid w:val="00D5589A"/>
    <w:rsid w:val="00E670CD"/>
    <w:rsid w:val="00EC20A4"/>
    <w:rsid w:val="00F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5D5929"/>
  <w15:docId w15:val="{491A10E9-F4FA-4BA3-9C02-CA0A634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pPr>
      <w:widowControl w:val="0"/>
      <w:numPr>
        <w:ilvl w:val="3"/>
        <w:numId w:val="1"/>
      </w:numPr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sz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Standardnpsmoodstavce">
    <w:name w:val="Standardní písmo odstavce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qFormat/>
    <w:rPr>
      <w:sz w:val="24"/>
    </w:rPr>
  </w:style>
  <w:style w:type="character" w:customStyle="1" w:styleId="WW8Num8z0">
    <w:name w:val="WW8Num8z0"/>
    <w:qFormat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qFormat/>
    <w:rPr>
      <w:sz w:val="24"/>
    </w:rPr>
  </w:style>
  <w:style w:type="character" w:customStyle="1" w:styleId="WW8Num9z0">
    <w:name w:val="WW8Num9z0"/>
    <w:qFormat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qFormat/>
    <w:rPr>
      <w:sz w:val="24"/>
    </w:rPr>
  </w:style>
  <w:style w:type="character" w:customStyle="1" w:styleId="WW8Num10z0">
    <w:name w:val="WW8Num10z0"/>
    <w:qFormat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qFormat/>
    <w:rPr>
      <w:sz w:val="24"/>
    </w:rPr>
  </w:style>
  <w:style w:type="character" w:customStyle="1" w:styleId="WW8Num11z0">
    <w:name w:val="WW8Num11z0"/>
    <w:qFormat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qFormat/>
    <w:rPr>
      <w:sz w:val="24"/>
    </w:rPr>
  </w:style>
  <w:style w:type="character" w:customStyle="1" w:styleId="WW8Num12z0">
    <w:name w:val="WW8Num12z0"/>
    <w:qFormat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qFormat/>
    <w:rPr>
      <w:sz w:val="24"/>
    </w:rPr>
  </w:style>
  <w:style w:type="character" w:customStyle="1" w:styleId="WW8Num13z0">
    <w:name w:val="WW8Num13z0"/>
    <w:qFormat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qFormat/>
    <w:rPr>
      <w:sz w:val="24"/>
    </w:rPr>
  </w:style>
  <w:style w:type="character" w:customStyle="1" w:styleId="WW8Num14z0">
    <w:name w:val="WW8Num14z0"/>
    <w:qFormat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qFormat/>
    <w:rPr>
      <w:sz w:val="24"/>
    </w:rPr>
  </w:style>
  <w:style w:type="character" w:customStyle="1" w:styleId="WW8Num15z0">
    <w:name w:val="WW8Num15z0"/>
    <w:qFormat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qFormat/>
    <w:rPr>
      <w:sz w:val="24"/>
    </w:rPr>
  </w:style>
  <w:style w:type="character" w:customStyle="1" w:styleId="WW8Num16z0">
    <w:name w:val="WW8Num16z0"/>
    <w:qFormat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qFormat/>
    <w:rPr>
      <w:sz w:val="24"/>
    </w:rPr>
  </w:style>
  <w:style w:type="character" w:customStyle="1" w:styleId="WW8Num18z0">
    <w:name w:val="WW8Num18z0"/>
    <w:qFormat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qFormat/>
    <w:rPr>
      <w:sz w:val="24"/>
    </w:rPr>
  </w:style>
  <w:style w:type="character" w:customStyle="1" w:styleId="WW8Num19z0">
    <w:name w:val="WW8Num19z0"/>
    <w:qFormat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qFormat/>
    <w:rPr>
      <w:sz w:val="24"/>
    </w:rPr>
  </w:style>
  <w:style w:type="character" w:customStyle="1" w:styleId="WW8Num21z0">
    <w:name w:val="WW8Num21z0"/>
    <w:qFormat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qFormat/>
    <w:rPr>
      <w:sz w:val="24"/>
    </w:rPr>
  </w:style>
  <w:style w:type="character" w:customStyle="1" w:styleId="Fuentedeprrafopredeter">
    <w:name w:val="Fuente de párrafo predeter."/>
    <w:qFormat/>
  </w:style>
  <w:style w:type="character" w:styleId="PageNumber">
    <w:name w:val="page number"/>
    <w:basedOn w:val="Fuentedeprrafopredeter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TEquationSection">
    <w:name w:val="MTEquationSection"/>
    <w:qFormat/>
    <w:rPr>
      <w:vanish/>
      <w:color w:val="FF0000"/>
    </w:rPr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qFormat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qFormat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qFormat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34F8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34F85"/>
    <w:rPr>
      <w:rFonts w:eastAsia="SimSun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34F85"/>
    <w:rPr>
      <w:rFonts w:eastAsia="SimSun"/>
      <w:b/>
      <w:bCs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Nadpis">
    <w:name w:val="Nadpis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AbstractTitle">
    <w:name w:val="Abstract Title"/>
    <w:basedOn w:val="Normal"/>
    <w:qFormat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qFormat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qFormat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qFormat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qFormat/>
    <w:pPr>
      <w:spacing w:before="227"/>
    </w:pPr>
    <w:rPr>
      <w:i/>
      <w:sz w:val="22"/>
    </w:rPr>
  </w:style>
  <w:style w:type="paragraph" w:customStyle="1" w:styleId="Abstract">
    <w:name w:val="Abstract"/>
    <w:basedOn w:val="Normal"/>
    <w:qFormat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qFormat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qFormat/>
    <w:pPr>
      <w:snapToGrid w:val="0"/>
      <w:spacing w:after="12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qFormat/>
    <w:p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qFormat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qFormat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qFormat/>
    <w:pPr>
      <w:spacing w:before="240" w:after="120"/>
      <w:jc w:val="center"/>
    </w:pPr>
  </w:style>
  <w:style w:type="paragraph" w:customStyle="1" w:styleId="Equation">
    <w:name w:val="Equation"/>
    <w:basedOn w:val="Normal"/>
    <w:qFormat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qFormat/>
    <w:rPr>
      <w:b/>
      <w:bCs/>
      <w:sz w:val="20"/>
      <w:szCs w:val="20"/>
    </w:rPr>
  </w:style>
  <w:style w:type="paragraph" w:customStyle="1" w:styleId="TableCaption">
    <w:name w:val="TableCaption"/>
    <w:basedOn w:val="FigureCaption"/>
    <w:qFormat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  <w:qFormat/>
  </w:style>
  <w:style w:type="paragraph" w:customStyle="1" w:styleId="List1">
    <w:name w:val="List1"/>
    <w:basedOn w:val="Listaconvietas"/>
    <w:qFormat/>
    <w:pPr>
      <w:spacing w:after="120"/>
      <w:jc w:val="both"/>
    </w:pPr>
  </w:style>
  <w:style w:type="paragraph" w:customStyle="1" w:styleId="ReferencesTitle">
    <w:name w:val="References Title"/>
    <w:basedOn w:val="Normal"/>
    <w:qFormat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qFormat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qFormat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qFormat/>
    <w:pPr>
      <w:spacing w:before="0"/>
    </w:pPr>
  </w:style>
  <w:style w:type="paragraph" w:customStyle="1" w:styleId="Textodeglobo">
    <w:name w:val="Texto de globo"/>
    <w:basedOn w:val="Normal"/>
    <w:qFormat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qFormat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BodyText"/>
    <w:qFormat/>
  </w:style>
  <w:style w:type="paragraph" w:customStyle="1" w:styleId="Textbubliny">
    <w:name w:val="Text bubliny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113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34F8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34F85"/>
    <w:rPr>
      <w:b/>
      <w:bCs/>
    </w:rPr>
  </w:style>
  <w:style w:type="character" w:styleId="Hyperlink">
    <w:name w:val="Hyperlink"/>
    <w:basedOn w:val="DefaultParagraphFont"/>
    <w:uiPriority w:val="99"/>
    <w:unhideWhenUsed/>
    <w:rsid w:val="00841E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kub.sandak@innorenew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erapandian.ponnuchamy@innorenew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57A0C-6E96-4470-8F32-622C0284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Veerapandian Ponnuchamy</cp:lastModifiedBy>
  <cp:revision>2</cp:revision>
  <cp:lastPrinted>2014-01-17T10:40:00Z</cp:lastPrinted>
  <dcterms:created xsi:type="dcterms:W3CDTF">2019-11-04T17:07:00Z</dcterms:created>
  <dcterms:modified xsi:type="dcterms:W3CDTF">2019-11-04T17:07:00Z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Oregon State University</vt:lpwstr>
  </property>
  <property fmtid="{D5CDD505-2E9C-101B-9397-08002B2CF9AE}" pid="4" name="ContentTypeId">
    <vt:lpwstr>0x010100AB10C43B9F624F46AC92EBAC60C63EAC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TEquationNumber2">
    <vt:lpwstr>(#E1)</vt:lpwstr>
  </property>
  <property fmtid="{D5CDD505-2E9C-101B-9397-08002B2CF9AE}" pid="9" name="MTEquationSection">
    <vt:lpwstr>1</vt:lpwstr>
  </property>
  <property fmtid="{D5CDD505-2E9C-101B-9397-08002B2CF9AE}" pid="10" name="MTWinEqns">
    <vt:bool>true</vt:bool>
  </property>
  <property fmtid="{D5CDD505-2E9C-101B-9397-08002B2CF9AE}" pid="11" name="Mendeley Citation Style_1">
    <vt:lpwstr>http://www.zotero.org/styles/elsevier-harvard</vt:lpwstr>
  </property>
  <property fmtid="{D5CDD505-2E9C-101B-9397-08002B2CF9AE}" pid="12" name="Mendeley Document_1">
    <vt:lpwstr>True</vt:lpwstr>
  </property>
  <property fmtid="{D5CDD505-2E9C-101B-9397-08002B2CF9AE}" pid="13" name="Mendeley Recent Style Id 0_1">
    <vt:lpwstr>http://www.zotero.org/styles/apa</vt:lpwstr>
  </property>
  <property fmtid="{D5CDD505-2E9C-101B-9397-08002B2CF9AE}" pid="14" name="Mendeley Recent Style Id 1_1">
    <vt:lpwstr>http://www.zotero.org/styles/american-sociological-association</vt:lpwstr>
  </property>
  <property fmtid="{D5CDD505-2E9C-101B-9397-08002B2CF9AE}" pid="15" name="Mendeley Recent Style Id 2_1">
    <vt:lpwstr>http://www.zotero.org/styles/building-and-environment</vt:lpwstr>
  </property>
  <property fmtid="{D5CDD505-2E9C-101B-9397-08002B2CF9AE}" pid="16" name="Mendeley Recent Style Id 3_1">
    <vt:lpwstr>http://www.zotero.org/styles/harvard-cite-them-right</vt:lpwstr>
  </property>
  <property fmtid="{D5CDD505-2E9C-101B-9397-08002B2CF9AE}" pid="17" name="Mendeley Recent Style Id 4_1">
    <vt:lpwstr>http://www.zotero.org/styles/elsevier-harvard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Id 6_1">
    <vt:lpwstr>http://www.zotero.org/styles/modern-language-association</vt:lpwstr>
  </property>
  <property fmtid="{D5CDD505-2E9C-101B-9397-08002B2CF9AE}" pid="20" name="Mendeley Recent Style Id 7_1">
    <vt:lpwstr>http://www.zotero.org/styles/nature</vt:lpwstr>
  </property>
  <property fmtid="{D5CDD505-2E9C-101B-9397-08002B2CF9AE}" pid="21" name="Mendeley Recent Style Id 8_1">
    <vt:lpwstr>http://www.zotero.org/styles/springer-basic-author-date-no-et-al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0_1">
    <vt:lpwstr>American Psychological Association 6th edition</vt:lpwstr>
  </property>
  <property fmtid="{D5CDD505-2E9C-101B-9397-08002B2CF9AE}" pid="24" name="Mendeley Recent Style Name 1_1">
    <vt:lpwstr>American Sociological Association</vt:lpwstr>
  </property>
  <property fmtid="{D5CDD505-2E9C-101B-9397-08002B2CF9AE}" pid="25" name="Mendeley Recent Style Name 2_1">
    <vt:lpwstr>Building and Environment</vt:lpwstr>
  </property>
  <property fmtid="{D5CDD505-2E9C-101B-9397-08002B2CF9AE}" pid="26" name="Mendeley Recent Style Name 3_1">
    <vt:lpwstr>Cite Them Right 10th edition - Harvard</vt:lpwstr>
  </property>
  <property fmtid="{D5CDD505-2E9C-101B-9397-08002B2CF9AE}" pid="27" name="Mendeley Recent Style Name 4_1">
    <vt:lpwstr>Elsevier - Harvard (with titles)</vt:lpwstr>
  </property>
  <property fmtid="{D5CDD505-2E9C-101B-9397-08002B2CF9AE}" pid="28" name="Mendeley Recent Style Name 5_1">
    <vt:lpwstr>IEEE</vt:lpwstr>
  </property>
  <property fmtid="{D5CDD505-2E9C-101B-9397-08002B2CF9AE}" pid="29" name="Mendeley Recent Style Name 6_1">
    <vt:lpwstr>Modern Language Association 8th edition</vt:lpwstr>
  </property>
  <property fmtid="{D5CDD505-2E9C-101B-9397-08002B2CF9AE}" pid="30" name="Mendeley Recent Style Name 7_1">
    <vt:lpwstr>Nature</vt:lpwstr>
  </property>
  <property fmtid="{D5CDD505-2E9C-101B-9397-08002B2CF9AE}" pid="31" name="Mendeley Recent Style Name 8_1">
    <vt:lpwstr>Springer - Basic (author-date, no "et al.")</vt:lpwstr>
  </property>
  <property fmtid="{D5CDD505-2E9C-101B-9397-08002B2CF9AE}" pid="32" name="Mendeley Recent Style Name 9_1">
    <vt:lpwstr>Vancouver</vt:lpwstr>
  </property>
  <property fmtid="{D5CDD505-2E9C-101B-9397-08002B2CF9AE}" pid="33" name="Mendeley Unique User Id_1">
    <vt:lpwstr>429af077-32e8-30fe-8c27-70e6a8f9b171</vt:lpwstr>
  </property>
  <property fmtid="{D5CDD505-2E9C-101B-9397-08002B2CF9AE}" pid="34" name="ScaleCrop">
    <vt:bool>false</vt:bool>
  </property>
  <property fmtid="{D5CDD505-2E9C-101B-9397-08002B2CF9AE}" pid="35" name="ShareDoc">
    <vt:bool>false</vt:bool>
  </property>
</Properties>
</file>