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3DFB87" w14:textId="77777777" w:rsidR="00573431" w:rsidRPr="00942091" w:rsidRDefault="00573431" w:rsidP="00573431">
      <w:pPr>
        <w:pStyle w:val="AbstractTitle"/>
        <w:spacing w:before="0"/>
        <w:rPr>
          <w:bCs/>
          <w:lang w:val="it-IT"/>
        </w:rPr>
      </w:pPr>
      <w:r w:rsidRPr="0025484F">
        <w:rPr>
          <w:lang w:val="it-IT"/>
        </w:rPr>
        <w:t xml:space="preserve">NIRS e </w:t>
      </w:r>
      <w:proofErr w:type="spellStart"/>
      <w:r w:rsidRPr="0025484F">
        <w:rPr>
          <w:lang w:val="it-IT"/>
        </w:rPr>
        <w:t>Aquaphotomics</w:t>
      </w:r>
      <w:proofErr w:type="spellEnd"/>
      <w:r w:rsidRPr="0025484F">
        <w:rPr>
          <w:lang w:val="it-IT"/>
        </w:rPr>
        <w:t xml:space="preserve"> per la Valutazione dell’</w:t>
      </w:r>
      <w:r>
        <w:rPr>
          <w:lang w:val="it-IT"/>
        </w:rPr>
        <w:t>E</w:t>
      </w:r>
      <w:r w:rsidRPr="0025484F">
        <w:rPr>
          <w:lang w:val="it-IT"/>
        </w:rPr>
        <w:t xml:space="preserve">fficienza di </w:t>
      </w:r>
      <w:r>
        <w:rPr>
          <w:lang w:val="it-IT"/>
        </w:rPr>
        <w:t>P</w:t>
      </w:r>
      <w:r w:rsidRPr="0025484F">
        <w:rPr>
          <w:lang w:val="it-IT"/>
        </w:rPr>
        <w:t xml:space="preserve">rocessi di </w:t>
      </w:r>
      <w:r>
        <w:rPr>
          <w:lang w:val="it-IT"/>
        </w:rPr>
        <w:br/>
        <w:t>D</w:t>
      </w:r>
      <w:r w:rsidRPr="0025484F">
        <w:rPr>
          <w:lang w:val="it-IT"/>
        </w:rPr>
        <w:t>isidrataz</w:t>
      </w:r>
      <w:r>
        <w:rPr>
          <w:lang w:val="it-IT"/>
        </w:rPr>
        <w:t xml:space="preserve">ione Solare </w:t>
      </w:r>
    </w:p>
    <w:p w14:paraId="66E76AD8" w14:textId="77777777" w:rsidR="00573431" w:rsidRPr="00942091" w:rsidRDefault="00573431" w:rsidP="00573431">
      <w:pPr>
        <w:pStyle w:val="Author"/>
        <w:spacing w:before="0"/>
        <w:rPr>
          <w:lang w:val="it-IT"/>
        </w:rPr>
      </w:pPr>
    </w:p>
    <w:p w14:paraId="56FAC386" w14:textId="78AF160A" w:rsidR="00573431" w:rsidRPr="00942091" w:rsidRDefault="00573431" w:rsidP="00573431">
      <w:pPr>
        <w:pStyle w:val="Author"/>
        <w:spacing w:before="0"/>
        <w:rPr>
          <w:b w:val="0"/>
          <w:vertAlign w:val="superscript"/>
          <w:lang w:val="it-IT"/>
        </w:rPr>
      </w:pPr>
      <w:r w:rsidRPr="00942091">
        <w:rPr>
          <w:lang w:val="it-IT"/>
        </w:rPr>
        <w:t>T.M.P. Cattaneo</w:t>
      </w:r>
      <w:r w:rsidRPr="00942091">
        <w:rPr>
          <w:b w:val="0"/>
          <w:vertAlign w:val="superscript"/>
          <w:lang w:val="it-IT"/>
        </w:rPr>
        <w:t>1,2*</w:t>
      </w:r>
      <w:r w:rsidRPr="00942091">
        <w:rPr>
          <w:lang w:val="it-IT"/>
        </w:rPr>
        <w:t>, M. Cutini</w:t>
      </w:r>
      <w:r w:rsidRPr="00942091">
        <w:rPr>
          <w:b w:val="0"/>
          <w:vertAlign w:val="superscript"/>
          <w:lang w:val="it-IT"/>
        </w:rPr>
        <w:t>3</w:t>
      </w:r>
      <w:r w:rsidRPr="00942091">
        <w:rPr>
          <w:lang w:val="it-IT"/>
        </w:rPr>
        <w:t xml:space="preserve">, </w:t>
      </w:r>
      <w:r>
        <w:rPr>
          <w:lang w:val="it-IT"/>
        </w:rPr>
        <w:t>A</w:t>
      </w:r>
      <w:r w:rsidRPr="00942091">
        <w:rPr>
          <w:lang w:val="it-IT"/>
        </w:rPr>
        <w:t xml:space="preserve">. </w:t>
      </w:r>
      <w:r>
        <w:rPr>
          <w:lang w:val="it-IT"/>
        </w:rPr>
        <w:t>Stellari</w:t>
      </w:r>
      <w:r w:rsidRPr="00942091">
        <w:rPr>
          <w:b w:val="0"/>
          <w:vertAlign w:val="superscript"/>
          <w:lang w:val="it-IT"/>
        </w:rPr>
        <w:t>3</w:t>
      </w:r>
      <w:r w:rsidRPr="00942091">
        <w:rPr>
          <w:lang w:val="it-IT"/>
        </w:rPr>
        <w:t xml:space="preserve">, </w:t>
      </w:r>
      <w:r w:rsidR="00657534">
        <w:rPr>
          <w:lang w:val="it-IT"/>
        </w:rPr>
        <w:t>L. Marinoni</w:t>
      </w:r>
      <w:r>
        <w:rPr>
          <w:b w:val="0"/>
          <w:vertAlign w:val="superscript"/>
          <w:lang w:val="it-IT"/>
        </w:rPr>
        <w:t>1</w:t>
      </w:r>
      <w:r w:rsidRPr="00942091">
        <w:rPr>
          <w:lang w:val="it-IT"/>
        </w:rPr>
        <w:t xml:space="preserve">, </w:t>
      </w:r>
      <w:r>
        <w:rPr>
          <w:lang w:val="it-IT"/>
        </w:rPr>
        <w:t>C</w:t>
      </w:r>
      <w:r w:rsidRPr="00942091">
        <w:rPr>
          <w:lang w:val="it-IT"/>
        </w:rPr>
        <w:t xml:space="preserve">. </w:t>
      </w:r>
      <w:r>
        <w:rPr>
          <w:lang w:val="it-IT"/>
        </w:rPr>
        <w:t>Bisaglia</w:t>
      </w:r>
      <w:r w:rsidRPr="00942091">
        <w:rPr>
          <w:b w:val="0"/>
          <w:vertAlign w:val="superscript"/>
          <w:lang w:val="it-IT"/>
        </w:rPr>
        <w:t>3</w:t>
      </w:r>
      <w:r w:rsidRPr="00942091">
        <w:rPr>
          <w:lang w:val="it-IT"/>
        </w:rPr>
        <w:t xml:space="preserve">, M. </w:t>
      </w:r>
      <w:r>
        <w:rPr>
          <w:lang w:val="it-IT"/>
        </w:rPr>
        <w:t>Brambilla</w:t>
      </w:r>
      <w:r w:rsidRPr="00942091">
        <w:rPr>
          <w:b w:val="0"/>
          <w:vertAlign w:val="superscript"/>
          <w:lang w:val="it-IT"/>
        </w:rPr>
        <w:t>3</w:t>
      </w:r>
    </w:p>
    <w:p w14:paraId="6D2BCA76" w14:textId="77777777" w:rsidR="00573431" w:rsidRPr="0025484F" w:rsidRDefault="00573431" w:rsidP="00573431">
      <w:pPr>
        <w:pStyle w:val="Affiliation"/>
        <w:rPr>
          <w:szCs w:val="22"/>
          <w:lang w:val="it-IT"/>
        </w:rPr>
      </w:pPr>
      <w:r w:rsidRPr="0025484F">
        <w:rPr>
          <w:vertAlign w:val="superscript"/>
          <w:lang w:val="it-IT"/>
        </w:rPr>
        <w:t>1</w:t>
      </w:r>
      <w:r w:rsidRPr="0025484F">
        <w:rPr>
          <w:lang w:val="it-IT"/>
        </w:rPr>
        <w:t xml:space="preserve"> </w:t>
      </w:r>
      <w:r w:rsidRPr="0025484F">
        <w:rPr>
          <w:szCs w:val="22"/>
          <w:lang w:val="it-IT"/>
        </w:rPr>
        <w:t>Centro di ricerca In</w:t>
      </w:r>
      <w:r>
        <w:rPr>
          <w:szCs w:val="22"/>
          <w:lang w:val="it-IT"/>
        </w:rPr>
        <w:t xml:space="preserve">gegneria e Trasformazioni </w:t>
      </w:r>
      <w:proofErr w:type="gramStart"/>
      <w:r>
        <w:rPr>
          <w:szCs w:val="22"/>
          <w:lang w:val="it-IT"/>
        </w:rPr>
        <w:t>agroalimentari</w:t>
      </w:r>
      <w:r w:rsidRPr="0025484F">
        <w:rPr>
          <w:szCs w:val="22"/>
          <w:lang w:val="it-IT"/>
        </w:rPr>
        <w:t xml:space="preserve">,  </w:t>
      </w:r>
      <w:r>
        <w:rPr>
          <w:szCs w:val="22"/>
          <w:lang w:val="it-IT"/>
        </w:rPr>
        <w:t>Consiglio</w:t>
      </w:r>
      <w:proofErr w:type="gramEnd"/>
      <w:r>
        <w:rPr>
          <w:szCs w:val="22"/>
          <w:lang w:val="it-IT"/>
        </w:rPr>
        <w:t xml:space="preserve"> per la ricerca in agricoltura e l’analisi dell’economia agraria</w:t>
      </w:r>
      <w:r w:rsidRPr="0025484F">
        <w:rPr>
          <w:szCs w:val="22"/>
          <w:lang w:val="it-IT"/>
        </w:rPr>
        <w:t xml:space="preserve"> - Via G. </w:t>
      </w:r>
      <w:proofErr w:type="spellStart"/>
      <w:r w:rsidRPr="0025484F">
        <w:rPr>
          <w:szCs w:val="22"/>
          <w:lang w:val="it-IT"/>
        </w:rPr>
        <w:t>Venezian</w:t>
      </w:r>
      <w:proofErr w:type="spellEnd"/>
      <w:r w:rsidRPr="0025484F">
        <w:rPr>
          <w:szCs w:val="22"/>
          <w:lang w:val="it-IT"/>
        </w:rPr>
        <w:t>, 26 – 20133 Milano, ITAL</w:t>
      </w:r>
      <w:r>
        <w:rPr>
          <w:szCs w:val="22"/>
          <w:lang w:val="it-IT"/>
        </w:rPr>
        <w:t>IA</w:t>
      </w:r>
      <w:r w:rsidRPr="0025484F">
        <w:rPr>
          <w:szCs w:val="22"/>
          <w:lang w:val="it-IT"/>
        </w:rPr>
        <w:t>. tiziana.cattaneo@crea.gov.it</w:t>
      </w:r>
    </w:p>
    <w:p w14:paraId="44030874" w14:textId="77777777" w:rsidR="00573431" w:rsidRPr="0025484F" w:rsidRDefault="00573431" w:rsidP="00573431">
      <w:pPr>
        <w:pStyle w:val="Affiliation"/>
        <w:spacing w:before="0"/>
        <w:rPr>
          <w:vertAlign w:val="superscript"/>
          <w:lang w:val="it-IT"/>
        </w:rPr>
      </w:pPr>
      <w:r w:rsidRPr="0025484F">
        <w:rPr>
          <w:szCs w:val="22"/>
          <w:vertAlign w:val="superscript"/>
          <w:lang w:val="it-IT"/>
        </w:rPr>
        <w:t>2</w:t>
      </w:r>
      <w:r w:rsidRPr="0025484F">
        <w:rPr>
          <w:szCs w:val="22"/>
          <w:lang w:val="it-IT"/>
        </w:rPr>
        <w:t xml:space="preserve"> PhD </w:t>
      </w:r>
      <w:proofErr w:type="spellStart"/>
      <w:r w:rsidRPr="0025484F">
        <w:rPr>
          <w:szCs w:val="22"/>
          <w:lang w:val="it-IT"/>
        </w:rPr>
        <w:t>student</w:t>
      </w:r>
      <w:proofErr w:type="spellEnd"/>
      <w:r w:rsidRPr="0025484F">
        <w:rPr>
          <w:szCs w:val="22"/>
          <w:lang w:val="it-IT"/>
        </w:rPr>
        <w:t>, DAFNE, Università della Tuscia, Viterbo, ITAL</w:t>
      </w:r>
      <w:r>
        <w:rPr>
          <w:szCs w:val="22"/>
          <w:lang w:val="it-IT"/>
        </w:rPr>
        <w:t>IA</w:t>
      </w:r>
      <w:r w:rsidRPr="0025484F">
        <w:rPr>
          <w:szCs w:val="22"/>
          <w:lang w:val="it-IT"/>
        </w:rPr>
        <w:t>.</w:t>
      </w:r>
    </w:p>
    <w:p w14:paraId="43682015" w14:textId="77777777" w:rsidR="00573431" w:rsidRPr="0025484F" w:rsidRDefault="00573431" w:rsidP="00573431">
      <w:pPr>
        <w:pStyle w:val="Affiliation"/>
        <w:spacing w:before="0"/>
        <w:rPr>
          <w:lang w:val="it-IT"/>
        </w:rPr>
      </w:pPr>
      <w:r w:rsidRPr="0025484F">
        <w:rPr>
          <w:vertAlign w:val="superscript"/>
          <w:lang w:val="it-IT"/>
        </w:rPr>
        <w:t xml:space="preserve">3 </w:t>
      </w:r>
      <w:r w:rsidRPr="0025484F">
        <w:rPr>
          <w:szCs w:val="22"/>
          <w:lang w:val="it-IT"/>
        </w:rPr>
        <w:t>Centro di ricerca In</w:t>
      </w:r>
      <w:r>
        <w:rPr>
          <w:szCs w:val="22"/>
          <w:lang w:val="it-IT"/>
        </w:rPr>
        <w:t xml:space="preserve">gegneria e Trasformazioni </w:t>
      </w:r>
      <w:proofErr w:type="gramStart"/>
      <w:r>
        <w:rPr>
          <w:szCs w:val="22"/>
          <w:lang w:val="it-IT"/>
        </w:rPr>
        <w:t>agroalimentari</w:t>
      </w:r>
      <w:r w:rsidRPr="0025484F">
        <w:rPr>
          <w:szCs w:val="22"/>
          <w:lang w:val="it-IT"/>
        </w:rPr>
        <w:t xml:space="preserve">,  </w:t>
      </w:r>
      <w:r>
        <w:rPr>
          <w:szCs w:val="22"/>
          <w:lang w:val="it-IT"/>
        </w:rPr>
        <w:t>Consiglio</w:t>
      </w:r>
      <w:proofErr w:type="gramEnd"/>
      <w:r>
        <w:rPr>
          <w:szCs w:val="22"/>
          <w:lang w:val="it-IT"/>
        </w:rPr>
        <w:t xml:space="preserve"> per la ricerca in agricoltura e l’analisi dell’economia agraria</w:t>
      </w:r>
      <w:r w:rsidRPr="0025484F">
        <w:rPr>
          <w:szCs w:val="22"/>
          <w:lang w:val="it-IT"/>
        </w:rPr>
        <w:t xml:space="preserve"> - Via Milano, 43 – 24047 </w:t>
      </w:r>
      <w:bookmarkStart w:id="0" w:name="_GoBack"/>
      <w:bookmarkEnd w:id="0"/>
      <w:r w:rsidRPr="0025484F">
        <w:rPr>
          <w:szCs w:val="22"/>
          <w:lang w:val="it-IT"/>
        </w:rPr>
        <w:t>Treviglio (BG), ITAL</w:t>
      </w:r>
      <w:r>
        <w:rPr>
          <w:szCs w:val="22"/>
          <w:lang w:val="it-IT"/>
        </w:rPr>
        <w:t>IA</w:t>
      </w:r>
      <w:r w:rsidRPr="0025484F">
        <w:rPr>
          <w:szCs w:val="22"/>
          <w:lang w:val="it-IT"/>
        </w:rPr>
        <w:br/>
      </w:r>
      <w:r w:rsidRPr="0025484F">
        <w:rPr>
          <w:lang w:val="it-IT"/>
        </w:rPr>
        <w:t>*</w:t>
      </w:r>
      <w:r w:rsidRPr="0025484F">
        <w:rPr>
          <w:szCs w:val="22"/>
          <w:lang w:val="it-IT"/>
        </w:rPr>
        <w:t xml:space="preserve"> tiziana.cattaneo@crea.gov.it</w:t>
      </w:r>
    </w:p>
    <w:p w14:paraId="0CA3AC95" w14:textId="7C74AFF4" w:rsidR="00573431" w:rsidRDefault="00573431" w:rsidP="00573431">
      <w:pPr>
        <w:pStyle w:val="AbstractBodyText"/>
        <w:spacing w:before="120"/>
        <w:rPr>
          <w:lang w:val="it-IT"/>
        </w:rPr>
      </w:pPr>
      <w:r>
        <w:rPr>
          <w:lang w:val="it-IT"/>
        </w:rPr>
        <w:t>S</w:t>
      </w:r>
      <w:r w:rsidRPr="0025484F">
        <w:rPr>
          <w:lang w:val="it-IT"/>
        </w:rPr>
        <w:t xml:space="preserve">ono stati effettuati </w:t>
      </w:r>
      <w:r>
        <w:rPr>
          <w:lang w:val="it-IT"/>
        </w:rPr>
        <w:t>t</w:t>
      </w:r>
      <w:r w:rsidRPr="0025484F">
        <w:rPr>
          <w:lang w:val="it-IT"/>
        </w:rPr>
        <w:t xml:space="preserve">est </w:t>
      </w:r>
      <w:r>
        <w:rPr>
          <w:lang w:val="it-IT"/>
        </w:rPr>
        <w:t xml:space="preserve">in </w:t>
      </w:r>
      <w:r w:rsidRPr="0025484F">
        <w:rPr>
          <w:lang w:val="it-IT"/>
        </w:rPr>
        <w:t>parallel</w:t>
      </w:r>
      <w:r>
        <w:rPr>
          <w:lang w:val="it-IT"/>
        </w:rPr>
        <w:t>o</w:t>
      </w:r>
      <w:r w:rsidRPr="0025484F">
        <w:rPr>
          <w:lang w:val="it-IT"/>
        </w:rPr>
        <w:t xml:space="preserve"> su fet</w:t>
      </w:r>
      <w:r>
        <w:rPr>
          <w:lang w:val="it-IT"/>
        </w:rPr>
        <w:t>te</w:t>
      </w:r>
      <w:r w:rsidRPr="0025484F">
        <w:rPr>
          <w:lang w:val="it-IT"/>
        </w:rPr>
        <w:t xml:space="preserve"> di ananas, utilizzando micro</w:t>
      </w:r>
      <w:r>
        <w:rPr>
          <w:lang w:val="it-IT"/>
        </w:rPr>
        <w:t>-impianti</w:t>
      </w:r>
      <w:r w:rsidRPr="0025484F">
        <w:rPr>
          <w:lang w:val="it-IT"/>
        </w:rPr>
        <w:t xml:space="preserve"> di essicca</w:t>
      </w:r>
      <w:r>
        <w:rPr>
          <w:lang w:val="it-IT"/>
        </w:rPr>
        <w:t>mento</w:t>
      </w:r>
      <w:r w:rsidRPr="0025484F">
        <w:rPr>
          <w:lang w:val="it-IT"/>
        </w:rPr>
        <w:t xml:space="preserve"> (con ventola attiva nella parte superiore</w:t>
      </w:r>
      <w:r w:rsidR="0054452F">
        <w:rPr>
          <w:lang w:val="it-IT"/>
        </w:rPr>
        <w:t xml:space="preserve"> e portate </w:t>
      </w:r>
      <w:r w:rsidRPr="0025484F">
        <w:rPr>
          <w:lang w:val="it-IT"/>
        </w:rPr>
        <w:t xml:space="preserve">di ventilazione </w:t>
      </w:r>
      <w:r w:rsidR="00AC6A14" w:rsidRPr="0025484F">
        <w:rPr>
          <w:lang w:val="it-IT"/>
        </w:rPr>
        <w:t>dipende</w:t>
      </w:r>
      <w:r w:rsidR="00AC6A14">
        <w:rPr>
          <w:lang w:val="it-IT"/>
        </w:rPr>
        <w:t>nti</w:t>
      </w:r>
      <w:r w:rsidR="00AC6A14" w:rsidRPr="0025484F">
        <w:rPr>
          <w:lang w:val="it-IT"/>
        </w:rPr>
        <w:t xml:space="preserve"> </w:t>
      </w:r>
      <w:r w:rsidRPr="0025484F">
        <w:rPr>
          <w:lang w:val="it-IT"/>
        </w:rPr>
        <w:t>dalla temperatura interna: MIRO'1) e di disidratazione (con ventola nella parte inferiore</w:t>
      </w:r>
      <w:r w:rsidR="00911376">
        <w:rPr>
          <w:lang w:val="it-IT"/>
        </w:rPr>
        <w:t xml:space="preserve"> e</w:t>
      </w:r>
      <w:r w:rsidR="00911376" w:rsidRPr="00911376">
        <w:rPr>
          <w:lang w:val="it-IT"/>
        </w:rPr>
        <w:t xml:space="preserve"> </w:t>
      </w:r>
      <w:r w:rsidR="00911376" w:rsidRPr="0025484F">
        <w:rPr>
          <w:lang w:val="it-IT"/>
        </w:rPr>
        <w:t>sempre attiva</w:t>
      </w:r>
      <w:r w:rsidRPr="0025484F">
        <w:rPr>
          <w:lang w:val="it-IT"/>
        </w:rPr>
        <w:t>: MIRO'2) (45x45x45 cm)</w:t>
      </w:r>
      <w:r>
        <w:rPr>
          <w:lang w:val="it-IT"/>
        </w:rPr>
        <w:t>,</w:t>
      </w:r>
      <w:r w:rsidRPr="0025484F">
        <w:rPr>
          <w:lang w:val="it-IT"/>
        </w:rPr>
        <w:t xml:space="preserve"> funzionanti </w:t>
      </w:r>
      <w:r>
        <w:rPr>
          <w:lang w:val="it-IT"/>
        </w:rPr>
        <w:t>ad</w:t>
      </w:r>
      <w:r w:rsidRPr="0025484F">
        <w:rPr>
          <w:lang w:val="it-IT"/>
        </w:rPr>
        <w:t xml:space="preserve"> energia solare.</w:t>
      </w:r>
    </w:p>
    <w:p w14:paraId="7E2099A1" w14:textId="238F142F" w:rsidR="00573431" w:rsidRDefault="00573431" w:rsidP="00573431">
      <w:pPr>
        <w:pStyle w:val="AbstractBodyText"/>
        <w:spacing w:before="120"/>
        <w:rPr>
          <w:lang w:val="it-IT"/>
        </w:rPr>
      </w:pPr>
      <w:r w:rsidRPr="0025484F">
        <w:rPr>
          <w:lang w:val="it-IT"/>
        </w:rPr>
        <w:t xml:space="preserve">Le prestazioni </w:t>
      </w:r>
      <w:r>
        <w:rPr>
          <w:lang w:val="it-IT"/>
        </w:rPr>
        <w:t>impiantistiche</w:t>
      </w:r>
      <w:r w:rsidRPr="0025484F">
        <w:rPr>
          <w:lang w:val="it-IT"/>
        </w:rPr>
        <w:t xml:space="preserve"> sono state confrontate raccogliendo spettri con spettrometro microNIR1700 (VIAVI Srl, Italia) in riflettanza, nell'intervallo 900-1600 nm (50 scansioni; 125 punti di lettura), in tre tempi diversi dal</w:t>
      </w:r>
      <w:r>
        <w:rPr>
          <w:lang w:val="it-IT"/>
        </w:rPr>
        <w:t>l’</w:t>
      </w:r>
      <w:r w:rsidRPr="0025484F">
        <w:rPr>
          <w:lang w:val="it-IT"/>
        </w:rPr>
        <w:t>inizio del processo di essicca</w:t>
      </w:r>
      <w:r>
        <w:rPr>
          <w:lang w:val="it-IT"/>
        </w:rPr>
        <w:t>mento</w:t>
      </w:r>
      <w:r w:rsidRPr="0025484F">
        <w:rPr>
          <w:lang w:val="it-IT"/>
        </w:rPr>
        <w:t xml:space="preserve">: 0) inizio del processo, 1) durante il processo [48 ore]; 2) </w:t>
      </w:r>
      <w:r w:rsidR="001274C0">
        <w:rPr>
          <w:lang w:val="it-IT"/>
        </w:rPr>
        <w:t xml:space="preserve">alla </w:t>
      </w:r>
      <w:r w:rsidRPr="0025484F">
        <w:rPr>
          <w:lang w:val="it-IT"/>
        </w:rPr>
        <w:t xml:space="preserve">fine del processo [56 ore]. </w:t>
      </w:r>
      <w:r>
        <w:rPr>
          <w:lang w:val="it-IT"/>
        </w:rPr>
        <w:t>Gli spettri sono stati raccolti</w:t>
      </w:r>
      <w:r w:rsidRPr="0025484F">
        <w:rPr>
          <w:lang w:val="it-IT"/>
        </w:rPr>
        <w:t xml:space="preserve"> in triplicat</w:t>
      </w:r>
      <w:r>
        <w:rPr>
          <w:lang w:val="it-IT"/>
        </w:rPr>
        <w:t xml:space="preserve">o </w:t>
      </w:r>
      <w:r w:rsidRPr="0025484F">
        <w:rPr>
          <w:lang w:val="it-IT"/>
        </w:rPr>
        <w:t xml:space="preserve">direttamente su fette di </w:t>
      </w:r>
      <w:r w:rsidR="001274C0">
        <w:rPr>
          <w:lang w:val="it-IT"/>
        </w:rPr>
        <w:t>ananas</w:t>
      </w:r>
      <w:r w:rsidRPr="0025484F">
        <w:rPr>
          <w:lang w:val="it-IT"/>
        </w:rPr>
        <w:t xml:space="preserve">. I dati spettrali, convertiti in assorbanza, sono stati pretrattati utilizzando MS Excel® (Office 365, Microsoft Italia, Milano, Italia) per verificare l'idoneità dell'approccio </w:t>
      </w:r>
      <w:proofErr w:type="spellStart"/>
      <w:r w:rsidRPr="0025484F">
        <w:rPr>
          <w:lang w:val="it-IT"/>
        </w:rPr>
        <w:t>Aquaphotomics</w:t>
      </w:r>
      <w:proofErr w:type="spellEnd"/>
      <w:r w:rsidRPr="0025484F">
        <w:rPr>
          <w:lang w:val="it-IT"/>
        </w:rPr>
        <w:t xml:space="preserve"> nella valutazione dell'efficienza del processo. Successivamente, i dati spettrali nella regione </w:t>
      </w:r>
      <w:r>
        <w:rPr>
          <w:lang w:val="it-IT"/>
        </w:rPr>
        <w:t>di</w:t>
      </w:r>
      <w:r w:rsidRPr="0025484F">
        <w:rPr>
          <w:lang w:val="it-IT"/>
        </w:rPr>
        <w:t xml:space="preserve"> lunghezz</w:t>
      </w:r>
      <w:r>
        <w:rPr>
          <w:lang w:val="it-IT"/>
        </w:rPr>
        <w:t>e</w:t>
      </w:r>
      <w:r w:rsidRPr="0025484F">
        <w:rPr>
          <w:lang w:val="it-IT"/>
        </w:rPr>
        <w:t xml:space="preserve"> d'onda da 1300 a 1550 nm sono stati sottoposti a</w:t>
      </w:r>
      <w:r>
        <w:rPr>
          <w:lang w:val="it-IT"/>
        </w:rPr>
        <w:t>d</w:t>
      </w:r>
      <w:r w:rsidRPr="0025484F">
        <w:rPr>
          <w:lang w:val="it-IT"/>
        </w:rPr>
        <w:t xml:space="preserve"> elaborazione statistica per costruire gli </w:t>
      </w:r>
      <w:proofErr w:type="spellStart"/>
      <w:r w:rsidRPr="0025484F">
        <w:rPr>
          <w:lang w:val="it-IT"/>
        </w:rPr>
        <w:t>Aquagrammi</w:t>
      </w:r>
      <w:proofErr w:type="spellEnd"/>
      <w:r w:rsidRPr="0025484F">
        <w:rPr>
          <w:lang w:val="it-IT"/>
        </w:rPr>
        <w:t xml:space="preserve"> e applicare </w:t>
      </w:r>
      <w:r>
        <w:rPr>
          <w:lang w:val="it-IT"/>
        </w:rPr>
        <w:t>la</w:t>
      </w:r>
      <w:r w:rsidRPr="0025484F">
        <w:rPr>
          <w:lang w:val="it-IT"/>
        </w:rPr>
        <w:t xml:space="preserve"> PCA (95% del livello di confidenza). L'elaborazione dei dati è stata effettuata secondo Tsenkova R. </w:t>
      </w:r>
      <w:r w:rsidRPr="00B73B5B">
        <w:rPr>
          <w:i/>
          <w:iCs/>
          <w:lang w:val="it-IT"/>
        </w:rPr>
        <w:t xml:space="preserve">et </w:t>
      </w:r>
      <w:proofErr w:type="gramStart"/>
      <w:r w:rsidRPr="00B73B5B">
        <w:rPr>
          <w:i/>
          <w:iCs/>
          <w:lang w:val="it-IT"/>
        </w:rPr>
        <w:t>al</w:t>
      </w:r>
      <w:r w:rsidRPr="0025484F">
        <w:rPr>
          <w:lang w:val="it-IT"/>
        </w:rPr>
        <w:t>.</w:t>
      </w:r>
      <w:r>
        <w:rPr>
          <w:lang w:val="it-IT"/>
        </w:rPr>
        <w:t>.</w:t>
      </w:r>
      <w:proofErr w:type="gramEnd"/>
      <w:r w:rsidRPr="0025484F">
        <w:rPr>
          <w:lang w:val="it-IT"/>
        </w:rPr>
        <w:t xml:space="preserve"> La sostanza secca, l'acidità titolabile (°SH), il pH e </w:t>
      </w:r>
      <w:r>
        <w:rPr>
          <w:lang w:val="it-IT"/>
        </w:rPr>
        <w:t>l’</w:t>
      </w:r>
      <w:proofErr w:type="spellStart"/>
      <w:r w:rsidRPr="0025484F">
        <w:rPr>
          <w:lang w:val="it-IT"/>
        </w:rPr>
        <w:t>aw</w:t>
      </w:r>
      <w:proofErr w:type="spellEnd"/>
      <w:r w:rsidRPr="0025484F">
        <w:rPr>
          <w:lang w:val="it-IT"/>
        </w:rPr>
        <w:t xml:space="preserve"> (attività dell'acqua) sono stati misurati in parallelo.</w:t>
      </w:r>
    </w:p>
    <w:p w14:paraId="43B2BCF5" w14:textId="43062252" w:rsidR="00573431" w:rsidRPr="00B73B5B" w:rsidRDefault="00573431" w:rsidP="00573431">
      <w:pPr>
        <w:pStyle w:val="AbstractBodyText"/>
        <w:spacing w:before="120"/>
        <w:rPr>
          <w:lang w:val="it-IT"/>
        </w:rPr>
      </w:pPr>
      <w:r w:rsidRPr="00B73B5B">
        <w:rPr>
          <w:lang w:val="it-IT"/>
        </w:rPr>
        <w:t xml:space="preserve">Gli </w:t>
      </w:r>
      <w:proofErr w:type="spellStart"/>
      <w:r>
        <w:rPr>
          <w:lang w:val="it-IT"/>
        </w:rPr>
        <w:t>A</w:t>
      </w:r>
      <w:r w:rsidRPr="00B73B5B">
        <w:rPr>
          <w:lang w:val="it-IT"/>
        </w:rPr>
        <w:t>quagrammi</w:t>
      </w:r>
      <w:proofErr w:type="spellEnd"/>
      <w:r w:rsidRPr="00B73B5B">
        <w:rPr>
          <w:lang w:val="it-IT"/>
        </w:rPr>
        <w:t>, cost</w:t>
      </w:r>
      <w:r>
        <w:rPr>
          <w:lang w:val="it-IT"/>
        </w:rPr>
        <w:t>r</w:t>
      </w:r>
      <w:r w:rsidRPr="00B73B5B">
        <w:rPr>
          <w:lang w:val="it-IT"/>
        </w:rPr>
        <w:t xml:space="preserve">uiti a 0, 48 e 56 ore, hanno evidenziato differenze tra fette fresche, semi secche e secche. Inoltre, profili diversi sono stati </w:t>
      </w:r>
      <w:proofErr w:type="spellStart"/>
      <w:r>
        <w:rPr>
          <w:lang w:val="it-IT"/>
        </w:rPr>
        <w:t>assocoati</w:t>
      </w:r>
      <w:proofErr w:type="spellEnd"/>
      <w:r w:rsidRPr="00B73B5B">
        <w:rPr>
          <w:lang w:val="it-IT"/>
        </w:rPr>
        <w:t xml:space="preserve"> </w:t>
      </w:r>
      <w:r>
        <w:rPr>
          <w:lang w:val="it-IT"/>
        </w:rPr>
        <w:t>a</w:t>
      </w:r>
      <w:r w:rsidRPr="00B73B5B">
        <w:rPr>
          <w:lang w:val="it-IT"/>
        </w:rPr>
        <w:t>i diversi trattamenti di disidratazione (MIRO’1; MIRO’2).</w:t>
      </w:r>
    </w:p>
    <w:p w14:paraId="3B07EC6E" w14:textId="34C740EC" w:rsidR="00573431" w:rsidRPr="00B73B5B" w:rsidRDefault="00573431" w:rsidP="00573431">
      <w:pPr>
        <w:pStyle w:val="AbstractBodyText"/>
        <w:spacing w:before="120"/>
        <w:rPr>
          <w:lang w:val="it-IT"/>
        </w:rPr>
      </w:pPr>
      <w:r>
        <w:rPr>
          <w:lang w:val="it-IT"/>
        </w:rPr>
        <w:t>La</w:t>
      </w:r>
      <w:r w:rsidRPr="00B73B5B">
        <w:rPr>
          <w:lang w:val="it-IT"/>
        </w:rPr>
        <w:t xml:space="preserve"> PCA </w:t>
      </w:r>
      <w:r>
        <w:rPr>
          <w:lang w:val="it-IT"/>
        </w:rPr>
        <w:t>ha permesso di</w:t>
      </w:r>
      <w:r w:rsidRPr="00B73B5B">
        <w:rPr>
          <w:lang w:val="it-IT"/>
        </w:rPr>
        <w:t xml:space="preserve"> spiegare circa il 90% della varianza totale nel diagramma PC1-PC2. </w:t>
      </w:r>
      <w:r>
        <w:rPr>
          <w:lang w:val="it-IT"/>
        </w:rPr>
        <w:t>La</w:t>
      </w:r>
      <w:r w:rsidRPr="00B73B5B">
        <w:rPr>
          <w:lang w:val="it-IT"/>
        </w:rPr>
        <w:t xml:space="preserve"> PC1 </w:t>
      </w:r>
      <w:r w:rsidR="00682097">
        <w:rPr>
          <w:lang w:val="it-IT"/>
        </w:rPr>
        <w:t>(7</w:t>
      </w:r>
      <w:r w:rsidR="0009473F">
        <w:rPr>
          <w:lang w:val="it-IT"/>
        </w:rPr>
        <w:t xml:space="preserve">5% della varianza totale) </w:t>
      </w:r>
      <w:r w:rsidRPr="00B73B5B">
        <w:rPr>
          <w:lang w:val="it-IT"/>
        </w:rPr>
        <w:t>ha portato alla completa separazione tra prodotti freschi e</w:t>
      </w:r>
      <w:r>
        <w:rPr>
          <w:lang w:val="it-IT"/>
        </w:rPr>
        <w:t>d</w:t>
      </w:r>
      <w:r w:rsidRPr="00B73B5B">
        <w:rPr>
          <w:lang w:val="it-IT"/>
        </w:rPr>
        <w:t xml:space="preserve"> essiccati, mentre </w:t>
      </w:r>
      <w:r>
        <w:rPr>
          <w:lang w:val="it-IT"/>
        </w:rPr>
        <w:t>la</w:t>
      </w:r>
      <w:r w:rsidRPr="00B73B5B">
        <w:rPr>
          <w:lang w:val="it-IT"/>
        </w:rPr>
        <w:t xml:space="preserve"> PC2 ha evidenziato le differenze tra i due diversi processi di essiccazione.</w:t>
      </w:r>
    </w:p>
    <w:p w14:paraId="3A06013E" w14:textId="14A862D2" w:rsidR="00573431" w:rsidRDefault="00573431" w:rsidP="00573431">
      <w:pPr>
        <w:pStyle w:val="AbstractBodyText"/>
        <w:spacing w:before="120"/>
        <w:rPr>
          <w:lang w:val="it-IT"/>
        </w:rPr>
      </w:pPr>
      <w:r w:rsidRPr="00B73B5B">
        <w:rPr>
          <w:lang w:val="it-IT"/>
        </w:rPr>
        <w:t xml:space="preserve">Questi risultati preliminari suggeriscono l'applicabilità di </w:t>
      </w:r>
      <w:proofErr w:type="spellStart"/>
      <w:r w:rsidRPr="00B73B5B">
        <w:rPr>
          <w:lang w:val="it-IT"/>
        </w:rPr>
        <w:t>Aquaphotomics</w:t>
      </w:r>
      <w:proofErr w:type="spellEnd"/>
      <w:r w:rsidRPr="00B73B5B">
        <w:rPr>
          <w:lang w:val="it-IT"/>
        </w:rPr>
        <w:t xml:space="preserve"> per il monitoraggio </w:t>
      </w:r>
      <w:r w:rsidR="00C52255">
        <w:rPr>
          <w:lang w:val="it-IT"/>
        </w:rPr>
        <w:t xml:space="preserve">anche in </w:t>
      </w:r>
      <w:r w:rsidRPr="00B73B5B">
        <w:rPr>
          <w:lang w:val="it-IT"/>
        </w:rPr>
        <w:t>continuo dei processi di essicca</w:t>
      </w:r>
      <w:r>
        <w:rPr>
          <w:lang w:val="it-IT"/>
        </w:rPr>
        <w:t>mento</w:t>
      </w:r>
      <w:r w:rsidRPr="00B73B5B">
        <w:rPr>
          <w:lang w:val="it-IT"/>
        </w:rPr>
        <w:t xml:space="preserve"> della frutta mediante un'adeguata sonda NIR. Ulteriori esperimenti sono già in corso.</w:t>
      </w:r>
    </w:p>
    <w:p w14:paraId="136A73BB" w14:textId="0833F191" w:rsidR="00573431" w:rsidRPr="004A78ED" w:rsidRDefault="00573431" w:rsidP="00573431">
      <w:pPr>
        <w:pStyle w:val="AbstractBodyText"/>
        <w:rPr>
          <w:lang w:val="it-IT"/>
        </w:rPr>
      </w:pPr>
      <w:r w:rsidRPr="004A78ED">
        <w:rPr>
          <w:b/>
          <w:lang w:val="it-IT"/>
        </w:rPr>
        <w:t xml:space="preserve">Parole chiave: </w:t>
      </w:r>
      <w:proofErr w:type="spellStart"/>
      <w:r w:rsidRPr="004A78ED">
        <w:rPr>
          <w:lang w:val="it-IT"/>
        </w:rPr>
        <w:t>aquaphotomica</w:t>
      </w:r>
      <w:proofErr w:type="spellEnd"/>
      <w:r w:rsidRPr="004A78ED">
        <w:rPr>
          <w:lang w:val="it-IT"/>
        </w:rPr>
        <w:t>, processo di trasforma</w:t>
      </w:r>
      <w:r>
        <w:rPr>
          <w:lang w:val="it-IT"/>
        </w:rPr>
        <w:t>zione</w:t>
      </w:r>
      <w:r w:rsidRPr="004A78ED">
        <w:rPr>
          <w:lang w:val="it-IT"/>
        </w:rPr>
        <w:t>, chemometri</w:t>
      </w:r>
      <w:r>
        <w:rPr>
          <w:lang w:val="it-IT"/>
        </w:rPr>
        <w:t>a</w:t>
      </w:r>
      <w:r w:rsidR="00C3478F">
        <w:rPr>
          <w:lang w:val="it-IT"/>
        </w:rPr>
        <w:t>, qualità</w:t>
      </w:r>
    </w:p>
    <w:p w14:paraId="75E675FE" w14:textId="77777777" w:rsidR="00573431" w:rsidRPr="00B73B5B" w:rsidRDefault="00573431" w:rsidP="00573431">
      <w:pPr>
        <w:pStyle w:val="AbstractBodyText"/>
        <w:rPr>
          <w:lang w:val="it-IT"/>
        </w:rPr>
      </w:pPr>
      <w:r>
        <w:rPr>
          <w:b/>
          <w:lang w:val="it-IT"/>
        </w:rPr>
        <w:t>Ringraziamenti</w:t>
      </w:r>
      <w:r w:rsidRPr="00B73B5B">
        <w:rPr>
          <w:b/>
          <w:lang w:val="it-IT"/>
        </w:rPr>
        <w:t xml:space="preserve">: </w:t>
      </w:r>
      <w:r w:rsidRPr="00B73B5B">
        <w:rPr>
          <w:bCs/>
          <w:lang w:val="it-IT"/>
        </w:rPr>
        <w:t xml:space="preserve">Il lavoro è stato realizzato grazie al contributo </w:t>
      </w:r>
      <w:r>
        <w:rPr>
          <w:bCs/>
          <w:lang w:val="it-IT"/>
        </w:rPr>
        <w:t xml:space="preserve">parziale del </w:t>
      </w:r>
      <w:proofErr w:type="spellStart"/>
      <w:r>
        <w:rPr>
          <w:bCs/>
          <w:lang w:val="it-IT"/>
        </w:rPr>
        <w:t>MiPAAF</w:t>
      </w:r>
      <w:proofErr w:type="spellEnd"/>
      <w:r w:rsidRPr="00B73B5B">
        <w:rPr>
          <w:lang w:val="it-IT"/>
        </w:rPr>
        <w:t xml:space="preserve">, progetto </w:t>
      </w:r>
      <w:proofErr w:type="spellStart"/>
      <w:r w:rsidRPr="00B73B5B">
        <w:rPr>
          <w:lang w:val="it-IT"/>
        </w:rPr>
        <w:t>Agridigit</w:t>
      </w:r>
      <w:proofErr w:type="spellEnd"/>
      <w:r w:rsidRPr="00B73B5B">
        <w:rPr>
          <w:lang w:val="it-IT"/>
        </w:rPr>
        <w:t xml:space="preserve">, </w:t>
      </w:r>
      <w:proofErr w:type="spellStart"/>
      <w:r w:rsidRPr="00B73B5B">
        <w:rPr>
          <w:lang w:val="it-IT"/>
        </w:rPr>
        <w:t>sottoprogetto</w:t>
      </w:r>
      <w:proofErr w:type="spellEnd"/>
      <w:r w:rsidRPr="00B73B5B">
        <w:rPr>
          <w:lang w:val="it-IT"/>
        </w:rPr>
        <w:t xml:space="preserve"> </w:t>
      </w:r>
      <w:proofErr w:type="spellStart"/>
      <w:r w:rsidRPr="00B73B5B">
        <w:rPr>
          <w:lang w:val="it-IT"/>
        </w:rPr>
        <w:t>Agrofiliere</w:t>
      </w:r>
      <w:proofErr w:type="spellEnd"/>
      <w:r w:rsidRPr="00B73B5B">
        <w:rPr>
          <w:lang w:val="it-IT"/>
        </w:rPr>
        <w:t xml:space="preserve"> (D.M. 36503/7305/</w:t>
      </w:r>
      <w:proofErr w:type="gramStart"/>
      <w:r w:rsidRPr="00B73B5B">
        <w:rPr>
          <w:lang w:val="it-IT"/>
        </w:rPr>
        <w:t>2018,  20</w:t>
      </w:r>
      <w:proofErr w:type="gramEnd"/>
      <w:r w:rsidRPr="00B73B5B">
        <w:rPr>
          <w:lang w:val="it-IT"/>
        </w:rPr>
        <w:t>/12/2018).</w:t>
      </w:r>
    </w:p>
    <w:p w14:paraId="25497FCB" w14:textId="77777777" w:rsidR="00573431" w:rsidRPr="00CA258B" w:rsidRDefault="00573431" w:rsidP="00573431">
      <w:pPr>
        <w:pStyle w:val="ReferencesTitle"/>
        <w:spacing w:before="240"/>
        <w:rPr>
          <w:lang w:val="en-GB"/>
        </w:rPr>
      </w:pPr>
      <w:r>
        <w:rPr>
          <w:lang w:val="en-GB"/>
        </w:rPr>
        <w:t>BIBLIOGRAFIA</w:t>
      </w:r>
      <w:r w:rsidRPr="00CA258B">
        <w:rPr>
          <w:lang w:val="en-GB"/>
        </w:rPr>
        <w:t xml:space="preserve"> </w:t>
      </w:r>
    </w:p>
    <w:p w14:paraId="0FB86597" w14:textId="0DBEDD06" w:rsidR="00573431" w:rsidRDefault="00573431" w:rsidP="00573431">
      <w:pPr>
        <w:pStyle w:val="Reference"/>
        <w:jc w:val="both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Pr="00F7340B">
        <w:rPr>
          <w:noProof/>
          <w:lang w:val="en-GB"/>
        </w:rPr>
        <w:t xml:space="preserve">Tsenkova, </w:t>
      </w:r>
      <w:r>
        <w:rPr>
          <w:noProof/>
          <w:lang w:val="en-GB"/>
        </w:rPr>
        <w:t xml:space="preserve">R., </w:t>
      </w:r>
      <w:r w:rsidRPr="00F7340B">
        <w:rPr>
          <w:noProof/>
          <w:lang w:val="en-GB"/>
        </w:rPr>
        <w:t xml:space="preserve">Muncan, J. </w:t>
      </w:r>
      <w:r>
        <w:rPr>
          <w:noProof/>
          <w:lang w:val="en-GB"/>
        </w:rPr>
        <w:t xml:space="preserve">, </w:t>
      </w:r>
      <w:r w:rsidRPr="00F7340B">
        <w:rPr>
          <w:noProof/>
          <w:lang w:val="en-GB"/>
        </w:rPr>
        <w:t>Pollner</w:t>
      </w:r>
      <w:r>
        <w:rPr>
          <w:noProof/>
          <w:lang w:val="en-GB"/>
        </w:rPr>
        <w:t xml:space="preserve">, </w:t>
      </w:r>
      <w:r w:rsidRPr="00F7340B">
        <w:rPr>
          <w:noProof/>
          <w:lang w:val="en-GB"/>
        </w:rPr>
        <w:t>B.</w:t>
      </w:r>
      <w:r>
        <w:rPr>
          <w:noProof/>
          <w:lang w:val="en-GB"/>
        </w:rPr>
        <w:t>,</w:t>
      </w:r>
      <w:r w:rsidRPr="00F7340B">
        <w:rPr>
          <w:noProof/>
          <w:lang w:val="en-GB"/>
        </w:rPr>
        <w:t xml:space="preserve">  and Kovacs</w:t>
      </w:r>
      <w:r>
        <w:rPr>
          <w:noProof/>
          <w:lang w:val="en-GB"/>
        </w:rPr>
        <w:t xml:space="preserve">, </w:t>
      </w:r>
      <w:r w:rsidRPr="00F7340B">
        <w:rPr>
          <w:noProof/>
          <w:lang w:val="en-GB"/>
        </w:rPr>
        <w:t>Z. (2018) Essentials of Aquaphotomics and Its Chemometrics Approaches. Front. Chem. 6:363; doi: 10.3389/fchem.2018.00363</w:t>
      </w:r>
      <w:r w:rsidRPr="00E93DD2">
        <w:rPr>
          <w:noProof/>
          <w:lang w:val="en-GB"/>
        </w:rPr>
        <w:t xml:space="preserve"> </w:t>
      </w:r>
    </w:p>
    <w:p w14:paraId="6E31EE6B" w14:textId="77777777" w:rsidR="00573431" w:rsidRPr="00CA258B" w:rsidRDefault="00573431" w:rsidP="00573431">
      <w:pPr>
        <w:pStyle w:val="Reference"/>
        <w:jc w:val="both"/>
        <w:rPr>
          <w:noProof/>
          <w:lang w:val="en-GB"/>
        </w:rPr>
      </w:pPr>
    </w:p>
    <w:p w14:paraId="4855610B" w14:textId="301E1957" w:rsidR="00EF02E8" w:rsidRDefault="00573431" w:rsidP="00573431">
      <w:pPr>
        <w:pStyle w:val="AbstractTitle"/>
        <w:spacing w:before="0"/>
        <w:rPr>
          <w:lang w:val="en-GB"/>
        </w:rPr>
      </w:pPr>
      <w:r w:rsidRPr="00CA258B">
        <w:rPr>
          <w:lang w:val="en-GB"/>
        </w:rPr>
        <w:lastRenderedPageBreak/>
        <w:fldChar w:fldCharType="end"/>
      </w:r>
      <w:r w:rsidR="00EF02E8">
        <w:rPr>
          <w:lang w:val="en-GB"/>
        </w:rPr>
        <w:t xml:space="preserve">NIRS and </w:t>
      </w:r>
      <w:proofErr w:type="spellStart"/>
      <w:r w:rsidR="00EF02E8">
        <w:rPr>
          <w:lang w:val="en-GB"/>
        </w:rPr>
        <w:t>Aquaphotomics</w:t>
      </w:r>
      <w:proofErr w:type="spellEnd"/>
      <w:r w:rsidR="00EF02E8">
        <w:rPr>
          <w:lang w:val="en-GB"/>
        </w:rPr>
        <w:t xml:space="preserve"> </w:t>
      </w:r>
      <w:r w:rsidR="009D7944" w:rsidRPr="00CA258B">
        <w:rPr>
          <w:lang w:val="en-GB"/>
        </w:rPr>
        <w:t xml:space="preserve">for the </w:t>
      </w:r>
      <w:r w:rsidR="00EF02E8">
        <w:rPr>
          <w:lang w:val="en-GB"/>
        </w:rPr>
        <w:t xml:space="preserve">Evaluation of the Efficiency of Solar </w:t>
      </w:r>
    </w:p>
    <w:p w14:paraId="62FDADDF" w14:textId="4F8BC3AD" w:rsidR="00B57FD3" w:rsidRPr="00942091" w:rsidRDefault="00EF02E8" w:rsidP="00EF02E8">
      <w:pPr>
        <w:pStyle w:val="AbstractTitle"/>
        <w:spacing w:before="0"/>
        <w:rPr>
          <w:bCs/>
          <w:lang w:val="it-IT"/>
        </w:rPr>
      </w:pPr>
      <w:proofErr w:type="spellStart"/>
      <w:r w:rsidRPr="00942091">
        <w:rPr>
          <w:lang w:val="it-IT"/>
        </w:rPr>
        <w:t>Dehydration</w:t>
      </w:r>
      <w:proofErr w:type="spellEnd"/>
      <w:r w:rsidRPr="00942091">
        <w:rPr>
          <w:lang w:val="it-IT"/>
        </w:rPr>
        <w:t xml:space="preserve"> </w:t>
      </w:r>
      <w:proofErr w:type="spellStart"/>
      <w:r w:rsidRPr="00942091">
        <w:rPr>
          <w:lang w:val="it-IT"/>
        </w:rPr>
        <w:t>Processes</w:t>
      </w:r>
      <w:proofErr w:type="spellEnd"/>
    </w:p>
    <w:p w14:paraId="39041DED" w14:textId="77777777" w:rsidR="00B57FD3" w:rsidRPr="00942091" w:rsidRDefault="00B57FD3">
      <w:pPr>
        <w:pStyle w:val="Author"/>
        <w:spacing w:before="0"/>
        <w:rPr>
          <w:lang w:val="it-IT"/>
        </w:rPr>
      </w:pPr>
    </w:p>
    <w:p w14:paraId="6DFCE5BC" w14:textId="600378B6" w:rsidR="00B57FD3" w:rsidRPr="00942091" w:rsidRDefault="00942091">
      <w:pPr>
        <w:pStyle w:val="Author"/>
        <w:spacing w:before="0"/>
        <w:rPr>
          <w:b w:val="0"/>
          <w:vertAlign w:val="superscript"/>
          <w:lang w:val="it-IT"/>
        </w:rPr>
      </w:pPr>
      <w:r w:rsidRPr="00942091">
        <w:rPr>
          <w:lang w:val="it-IT"/>
        </w:rPr>
        <w:t>T.M.P. Cattaneo</w:t>
      </w:r>
      <w:r w:rsidR="00F17B89" w:rsidRPr="00942091">
        <w:rPr>
          <w:b w:val="0"/>
          <w:vertAlign w:val="superscript"/>
          <w:lang w:val="it-IT"/>
        </w:rPr>
        <w:t>1</w:t>
      </w:r>
      <w:r w:rsidRPr="00942091">
        <w:rPr>
          <w:b w:val="0"/>
          <w:vertAlign w:val="superscript"/>
          <w:lang w:val="it-IT"/>
        </w:rPr>
        <w:t>,2</w:t>
      </w:r>
      <w:r w:rsidR="00C141DE" w:rsidRPr="00942091">
        <w:rPr>
          <w:b w:val="0"/>
          <w:vertAlign w:val="superscript"/>
          <w:lang w:val="it-IT"/>
        </w:rPr>
        <w:t>*</w:t>
      </w:r>
      <w:r w:rsidR="00F17B89" w:rsidRPr="00942091">
        <w:rPr>
          <w:lang w:val="it-IT"/>
        </w:rPr>
        <w:t xml:space="preserve">, </w:t>
      </w:r>
      <w:r w:rsidRPr="00942091">
        <w:rPr>
          <w:lang w:val="it-IT"/>
        </w:rPr>
        <w:t>M. Cutini</w:t>
      </w:r>
      <w:r w:rsidRPr="00942091">
        <w:rPr>
          <w:b w:val="0"/>
          <w:vertAlign w:val="superscript"/>
          <w:lang w:val="it-IT"/>
        </w:rPr>
        <w:t>3</w:t>
      </w:r>
      <w:r w:rsidRPr="00942091">
        <w:rPr>
          <w:lang w:val="it-IT"/>
        </w:rPr>
        <w:t xml:space="preserve">, </w:t>
      </w:r>
      <w:r>
        <w:rPr>
          <w:lang w:val="it-IT"/>
        </w:rPr>
        <w:t>A</w:t>
      </w:r>
      <w:r w:rsidRPr="00942091">
        <w:rPr>
          <w:lang w:val="it-IT"/>
        </w:rPr>
        <w:t xml:space="preserve">. </w:t>
      </w:r>
      <w:r>
        <w:rPr>
          <w:lang w:val="it-IT"/>
        </w:rPr>
        <w:t>Stellari</w:t>
      </w:r>
      <w:r w:rsidRPr="00942091">
        <w:rPr>
          <w:b w:val="0"/>
          <w:vertAlign w:val="superscript"/>
          <w:lang w:val="it-IT"/>
        </w:rPr>
        <w:t>3</w:t>
      </w:r>
      <w:r w:rsidRPr="00942091">
        <w:rPr>
          <w:lang w:val="it-IT"/>
        </w:rPr>
        <w:t xml:space="preserve">, </w:t>
      </w:r>
      <w:r>
        <w:rPr>
          <w:lang w:val="it-IT"/>
        </w:rPr>
        <w:t>P.</w:t>
      </w:r>
      <w:r w:rsidRPr="00942091">
        <w:rPr>
          <w:lang w:val="it-IT"/>
        </w:rPr>
        <w:t xml:space="preserve"> </w:t>
      </w:r>
      <w:r>
        <w:rPr>
          <w:lang w:val="it-IT"/>
        </w:rPr>
        <w:t>De Vecchi</w:t>
      </w:r>
      <w:r>
        <w:rPr>
          <w:b w:val="0"/>
          <w:vertAlign w:val="superscript"/>
          <w:lang w:val="it-IT"/>
        </w:rPr>
        <w:t>1</w:t>
      </w:r>
      <w:r w:rsidRPr="00942091">
        <w:rPr>
          <w:lang w:val="it-IT"/>
        </w:rPr>
        <w:t xml:space="preserve">, </w:t>
      </w:r>
      <w:r>
        <w:rPr>
          <w:lang w:val="it-IT"/>
        </w:rPr>
        <w:t>C</w:t>
      </w:r>
      <w:r w:rsidRPr="00942091">
        <w:rPr>
          <w:lang w:val="it-IT"/>
        </w:rPr>
        <w:t xml:space="preserve">. </w:t>
      </w:r>
      <w:r>
        <w:rPr>
          <w:lang w:val="it-IT"/>
        </w:rPr>
        <w:t>Bisaglia</w:t>
      </w:r>
      <w:r w:rsidRPr="00942091">
        <w:rPr>
          <w:b w:val="0"/>
          <w:vertAlign w:val="superscript"/>
          <w:lang w:val="it-IT"/>
        </w:rPr>
        <w:t>3</w:t>
      </w:r>
      <w:r w:rsidRPr="00942091">
        <w:rPr>
          <w:lang w:val="it-IT"/>
        </w:rPr>
        <w:t xml:space="preserve">, M. </w:t>
      </w:r>
      <w:r>
        <w:rPr>
          <w:lang w:val="it-IT"/>
        </w:rPr>
        <w:t>Brambilla</w:t>
      </w:r>
      <w:r w:rsidRPr="00942091">
        <w:rPr>
          <w:b w:val="0"/>
          <w:vertAlign w:val="superscript"/>
          <w:lang w:val="it-IT"/>
        </w:rPr>
        <w:t>3</w:t>
      </w:r>
    </w:p>
    <w:p w14:paraId="02AC053A" w14:textId="6B1E2472" w:rsidR="00942091" w:rsidRPr="00942091" w:rsidRDefault="00F17B89" w:rsidP="00942091">
      <w:pPr>
        <w:pStyle w:val="Affiliation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942091" w:rsidRPr="00942091">
        <w:rPr>
          <w:szCs w:val="22"/>
          <w:lang w:val="en-GB"/>
        </w:rPr>
        <w:t xml:space="preserve">Research Centre for Engineering and </w:t>
      </w:r>
      <w:proofErr w:type="spellStart"/>
      <w:r w:rsidR="00942091" w:rsidRPr="00942091">
        <w:rPr>
          <w:szCs w:val="22"/>
          <w:lang w:val="en-GB"/>
        </w:rPr>
        <w:t>Agro</w:t>
      </w:r>
      <w:proofErr w:type="spellEnd"/>
      <w:r w:rsidR="00942091" w:rsidRPr="00942091">
        <w:rPr>
          <w:szCs w:val="22"/>
          <w:lang w:val="en-GB"/>
        </w:rPr>
        <w:t xml:space="preserve">-Food </w:t>
      </w:r>
      <w:proofErr w:type="gramStart"/>
      <w:r w:rsidR="00942091" w:rsidRPr="00942091">
        <w:rPr>
          <w:szCs w:val="22"/>
          <w:lang w:val="en-GB"/>
        </w:rPr>
        <w:t>Processing,  Council</w:t>
      </w:r>
      <w:proofErr w:type="gramEnd"/>
      <w:r w:rsidR="00942091" w:rsidRPr="00942091">
        <w:rPr>
          <w:szCs w:val="22"/>
          <w:lang w:val="en-GB"/>
        </w:rPr>
        <w:t xml:space="preserve"> for Agricultural Research and Economics - Via G. </w:t>
      </w:r>
      <w:proofErr w:type="spellStart"/>
      <w:r w:rsidR="00942091" w:rsidRPr="00942091">
        <w:rPr>
          <w:szCs w:val="22"/>
          <w:lang w:val="en-GB"/>
        </w:rPr>
        <w:t>Venezian</w:t>
      </w:r>
      <w:proofErr w:type="spellEnd"/>
      <w:r w:rsidR="00942091" w:rsidRPr="00942091">
        <w:rPr>
          <w:szCs w:val="22"/>
          <w:lang w:val="en-GB"/>
        </w:rPr>
        <w:t>, 26 – 20133 Milano, ITALY. tiziana.cattaneo@crea.gov.it</w:t>
      </w:r>
    </w:p>
    <w:p w14:paraId="008E7137" w14:textId="7E6917A1" w:rsidR="00B57FD3" w:rsidRPr="00CA258B" w:rsidRDefault="00942091" w:rsidP="00942091">
      <w:pPr>
        <w:pStyle w:val="Affiliation"/>
        <w:spacing w:before="0"/>
        <w:rPr>
          <w:vertAlign w:val="superscript"/>
          <w:lang w:val="en-GB"/>
        </w:rPr>
      </w:pPr>
      <w:r w:rsidRPr="00942091">
        <w:rPr>
          <w:szCs w:val="22"/>
          <w:vertAlign w:val="superscript"/>
          <w:lang w:val="en-GB"/>
        </w:rPr>
        <w:t>2</w:t>
      </w:r>
      <w:r>
        <w:rPr>
          <w:szCs w:val="22"/>
          <w:lang w:val="en-GB"/>
        </w:rPr>
        <w:t xml:space="preserve"> </w:t>
      </w:r>
      <w:r w:rsidRPr="00942091">
        <w:rPr>
          <w:szCs w:val="22"/>
          <w:lang w:val="en-GB"/>
        </w:rPr>
        <w:t xml:space="preserve">PhD student, DAFNE, </w:t>
      </w:r>
      <w:proofErr w:type="spellStart"/>
      <w:r w:rsidRPr="00942091">
        <w:rPr>
          <w:szCs w:val="22"/>
          <w:lang w:val="en-GB"/>
        </w:rPr>
        <w:t>Tuscia</w:t>
      </w:r>
      <w:proofErr w:type="spellEnd"/>
      <w:r w:rsidRPr="00942091">
        <w:rPr>
          <w:szCs w:val="22"/>
          <w:lang w:val="en-GB"/>
        </w:rPr>
        <w:t xml:space="preserve"> University, </w:t>
      </w:r>
      <w:proofErr w:type="spellStart"/>
      <w:r w:rsidRPr="00942091">
        <w:rPr>
          <w:szCs w:val="22"/>
          <w:lang w:val="en-GB"/>
        </w:rPr>
        <w:t>Viterbo</w:t>
      </w:r>
      <w:proofErr w:type="spellEnd"/>
      <w:r w:rsidRPr="00942091">
        <w:rPr>
          <w:szCs w:val="22"/>
          <w:lang w:val="en-GB"/>
        </w:rPr>
        <w:t>, ITALY.</w:t>
      </w:r>
    </w:p>
    <w:p w14:paraId="7399FAC8" w14:textId="361FD592" w:rsidR="00B57FD3" w:rsidRPr="00CA258B" w:rsidRDefault="00942091" w:rsidP="00C141DE">
      <w:pPr>
        <w:pStyle w:val="Affiliation"/>
        <w:spacing w:before="0"/>
        <w:rPr>
          <w:lang w:val="en-GB"/>
        </w:rPr>
      </w:pPr>
      <w:r>
        <w:rPr>
          <w:vertAlign w:val="superscript"/>
          <w:lang w:val="en-GB"/>
        </w:rPr>
        <w:t>3</w:t>
      </w:r>
      <w:r w:rsidR="00F17B89" w:rsidRPr="00CA258B">
        <w:rPr>
          <w:vertAlign w:val="superscript"/>
          <w:lang w:val="en-GB"/>
        </w:rPr>
        <w:t xml:space="preserve"> </w:t>
      </w:r>
      <w:r w:rsidRPr="00942091">
        <w:rPr>
          <w:szCs w:val="22"/>
          <w:lang w:val="en-GB"/>
        </w:rPr>
        <w:t xml:space="preserve">Research Centre for Engineering and </w:t>
      </w:r>
      <w:proofErr w:type="spellStart"/>
      <w:r w:rsidRPr="00942091">
        <w:rPr>
          <w:szCs w:val="22"/>
          <w:lang w:val="en-GB"/>
        </w:rPr>
        <w:t>Agro</w:t>
      </w:r>
      <w:proofErr w:type="spellEnd"/>
      <w:r w:rsidRPr="00942091">
        <w:rPr>
          <w:szCs w:val="22"/>
          <w:lang w:val="en-GB"/>
        </w:rPr>
        <w:t xml:space="preserve">-Food </w:t>
      </w:r>
      <w:proofErr w:type="gramStart"/>
      <w:r w:rsidRPr="00942091">
        <w:rPr>
          <w:szCs w:val="22"/>
          <w:lang w:val="en-GB"/>
        </w:rPr>
        <w:t>Processing,  Council</w:t>
      </w:r>
      <w:proofErr w:type="gramEnd"/>
      <w:r w:rsidRPr="00942091">
        <w:rPr>
          <w:szCs w:val="22"/>
          <w:lang w:val="en-GB"/>
        </w:rPr>
        <w:t xml:space="preserve"> for Agricultural Research and Economics - Via Milano, 43 – 24047 </w:t>
      </w:r>
      <w:proofErr w:type="spellStart"/>
      <w:r w:rsidRPr="00942091">
        <w:rPr>
          <w:szCs w:val="22"/>
          <w:lang w:val="en-GB"/>
        </w:rPr>
        <w:t>Treviglio</w:t>
      </w:r>
      <w:proofErr w:type="spellEnd"/>
      <w:r w:rsidRPr="00942091">
        <w:rPr>
          <w:szCs w:val="22"/>
          <w:lang w:val="en-GB"/>
        </w:rPr>
        <w:t xml:space="preserve"> (BG), ITALY</w:t>
      </w:r>
      <w:r w:rsidR="00F17B89" w:rsidRPr="00CA258B">
        <w:rPr>
          <w:szCs w:val="22"/>
          <w:lang w:val="en-GB"/>
        </w:rPr>
        <w:br/>
      </w:r>
      <w:r w:rsidR="00C141DE" w:rsidRPr="00CA258B">
        <w:rPr>
          <w:lang w:val="en-GB"/>
        </w:rPr>
        <w:t>*</w:t>
      </w:r>
      <w:r w:rsidRPr="00942091">
        <w:rPr>
          <w:szCs w:val="22"/>
          <w:lang w:val="en-GB"/>
        </w:rPr>
        <w:t xml:space="preserve"> tiziana.cattaneo@crea.gov.it</w:t>
      </w:r>
    </w:p>
    <w:p w14:paraId="29120A79" w14:textId="03E54655" w:rsidR="00734F85" w:rsidRPr="00CA258B" w:rsidRDefault="0088644A" w:rsidP="006C6AEC">
      <w:pPr>
        <w:pStyle w:val="AbstractBodyText"/>
        <w:spacing w:before="240"/>
        <w:rPr>
          <w:lang w:val="en-GB"/>
        </w:rPr>
      </w:pPr>
      <w:r w:rsidRPr="0088644A">
        <w:rPr>
          <w:lang w:val="en-GB"/>
        </w:rPr>
        <w:t>Parallel transformation tests</w:t>
      </w:r>
      <w:r>
        <w:rPr>
          <w:lang w:val="en-GB"/>
        </w:rPr>
        <w:t xml:space="preserve"> on pineapple slices, using a</w:t>
      </w:r>
      <w:r w:rsidRPr="0088644A">
        <w:rPr>
          <w:lang w:val="en-GB"/>
        </w:rPr>
        <w:t xml:space="preserve"> drying (with </w:t>
      </w:r>
      <w:r w:rsidR="00966DA3" w:rsidRPr="0088644A">
        <w:rPr>
          <w:lang w:val="en-GB"/>
        </w:rPr>
        <w:t xml:space="preserve">active </w:t>
      </w:r>
      <w:r w:rsidRPr="0088644A">
        <w:rPr>
          <w:lang w:val="en-GB"/>
        </w:rPr>
        <w:t>fan at the top</w:t>
      </w:r>
      <w:r w:rsidR="00966DA3">
        <w:rPr>
          <w:lang w:val="en-GB"/>
        </w:rPr>
        <w:t xml:space="preserve"> whose ventilation rate</w:t>
      </w:r>
      <w:r w:rsidRPr="0088644A">
        <w:rPr>
          <w:lang w:val="en-GB"/>
        </w:rPr>
        <w:t xml:space="preserve"> </w:t>
      </w:r>
      <w:r w:rsidR="00966DA3" w:rsidRPr="0088644A">
        <w:rPr>
          <w:lang w:val="en-GB"/>
        </w:rPr>
        <w:t>depend</w:t>
      </w:r>
      <w:r w:rsidR="00966DA3">
        <w:rPr>
          <w:lang w:val="en-GB"/>
        </w:rPr>
        <w:t>ed</w:t>
      </w:r>
      <w:r w:rsidR="00966DA3" w:rsidRPr="0088644A">
        <w:rPr>
          <w:lang w:val="en-GB"/>
        </w:rPr>
        <w:t xml:space="preserve"> </w:t>
      </w:r>
      <w:r w:rsidRPr="0088644A">
        <w:rPr>
          <w:lang w:val="en-GB"/>
        </w:rPr>
        <w:t xml:space="preserve">on the internal temperature: MIRO’ 1), and a dehydration (with </w:t>
      </w:r>
      <w:r w:rsidR="00951DA4">
        <w:rPr>
          <w:lang w:val="en-GB"/>
        </w:rPr>
        <w:t>continuously</w:t>
      </w:r>
      <w:r w:rsidR="00951DA4" w:rsidRPr="0088644A">
        <w:rPr>
          <w:lang w:val="en-GB"/>
        </w:rPr>
        <w:t xml:space="preserve"> </w:t>
      </w:r>
      <w:r w:rsidR="00127247">
        <w:rPr>
          <w:lang w:val="en-GB"/>
        </w:rPr>
        <w:t>working</w:t>
      </w:r>
      <w:r w:rsidR="00127247" w:rsidRPr="0088644A">
        <w:rPr>
          <w:lang w:val="en-GB"/>
        </w:rPr>
        <w:t xml:space="preserve"> </w:t>
      </w:r>
      <w:r w:rsidR="008A123C" w:rsidRPr="0088644A">
        <w:rPr>
          <w:lang w:val="en-GB"/>
        </w:rPr>
        <w:t xml:space="preserve">fan </w:t>
      </w:r>
      <w:r w:rsidRPr="0088644A">
        <w:rPr>
          <w:lang w:val="en-GB"/>
        </w:rPr>
        <w:t>at the bottom: MIRO’ 2) micro-</w:t>
      </w:r>
      <w:r w:rsidR="00D70627">
        <w:rPr>
          <w:lang w:val="en-GB"/>
        </w:rPr>
        <w:t>plants</w:t>
      </w:r>
      <w:r w:rsidR="00D70627" w:rsidRPr="0088644A">
        <w:rPr>
          <w:lang w:val="en-GB"/>
        </w:rPr>
        <w:t xml:space="preserve"> </w:t>
      </w:r>
      <w:r w:rsidRPr="0088644A">
        <w:rPr>
          <w:lang w:val="en-GB"/>
        </w:rPr>
        <w:t>(45x45x45 cm) operating with solar energy</w:t>
      </w:r>
      <w:r>
        <w:rPr>
          <w:lang w:val="en-GB"/>
        </w:rPr>
        <w:t>,</w:t>
      </w:r>
      <w:r w:rsidRPr="0088644A">
        <w:rPr>
          <w:lang w:val="en-GB"/>
        </w:rPr>
        <w:t xml:space="preserve"> were</w:t>
      </w:r>
      <w:r>
        <w:rPr>
          <w:lang w:val="en-GB"/>
        </w:rPr>
        <w:t xml:space="preserve"> carried out</w:t>
      </w:r>
      <w:r w:rsidR="00F17B89" w:rsidRPr="00CA258B">
        <w:rPr>
          <w:lang w:val="en-GB"/>
        </w:rPr>
        <w:t xml:space="preserve">. </w:t>
      </w:r>
    </w:p>
    <w:p w14:paraId="7536C683" w14:textId="58DC589A" w:rsidR="00C141DE" w:rsidRDefault="0088644A" w:rsidP="006C6AEC">
      <w:pPr>
        <w:pStyle w:val="AbstractBodyText"/>
        <w:spacing w:before="120"/>
        <w:rPr>
          <w:lang w:val="en-GB"/>
        </w:rPr>
      </w:pPr>
      <w:r w:rsidRPr="0088644A">
        <w:rPr>
          <w:lang w:val="en-GB"/>
        </w:rPr>
        <w:t xml:space="preserve">The performance of </w:t>
      </w:r>
      <w:r w:rsidR="00D70627">
        <w:rPr>
          <w:lang w:val="en-GB"/>
        </w:rPr>
        <w:t xml:space="preserve">the </w:t>
      </w:r>
      <w:r w:rsidRPr="0088644A">
        <w:rPr>
          <w:lang w:val="en-GB"/>
        </w:rPr>
        <w:t>two micro-plants was compared by</w:t>
      </w:r>
      <w:r>
        <w:rPr>
          <w:lang w:val="en-GB"/>
        </w:rPr>
        <w:t xml:space="preserve"> collecting samples spectra with a microNIR1700 </w:t>
      </w:r>
      <w:r w:rsidR="00F7340B">
        <w:rPr>
          <w:lang w:val="en-GB"/>
        </w:rPr>
        <w:t>spectrometer</w:t>
      </w:r>
      <w:r>
        <w:rPr>
          <w:lang w:val="en-GB"/>
        </w:rPr>
        <w:t xml:space="preserve"> (VIAVI </w:t>
      </w:r>
      <w:r w:rsidR="00F7340B">
        <w:rPr>
          <w:lang w:val="en-GB"/>
        </w:rPr>
        <w:t>Srl</w:t>
      </w:r>
      <w:r>
        <w:rPr>
          <w:lang w:val="en-GB"/>
        </w:rPr>
        <w:t>, Italy)</w:t>
      </w:r>
      <w:r w:rsidR="00F7340B">
        <w:rPr>
          <w:lang w:val="en-GB"/>
        </w:rPr>
        <w:t xml:space="preserve"> </w:t>
      </w:r>
      <w:r w:rsidR="00F7340B" w:rsidRPr="00F7340B">
        <w:rPr>
          <w:lang w:val="en-GB"/>
        </w:rPr>
        <w:t>in reflectance mode, over the range 900 - 1600 nm (50 scans; 125 reading points)</w:t>
      </w:r>
      <w:r w:rsidR="00F7340B">
        <w:rPr>
          <w:lang w:val="en-GB"/>
        </w:rPr>
        <w:t xml:space="preserve">, </w:t>
      </w:r>
      <w:r>
        <w:rPr>
          <w:lang w:val="en-GB"/>
        </w:rPr>
        <w:t>at three different times</w:t>
      </w:r>
      <w:r w:rsidR="00966DA3">
        <w:rPr>
          <w:lang w:val="en-GB"/>
        </w:rPr>
        <w:t xml:space="preserve"> from the beginning of the drying process</w:t>
      </w:r>
      <w:r>
        <w:rPr>
          <w:lang w:val="en-GB"/>
        </w:rPr>
        <w:t>: 0) process start, 1) during the process [48 h</w:t>
      </w:r>
      <w:r w:rsidR="00D70627">
        <w:rPr>
          <w:lang w:val="en-GB"/>
        </w:rPr>
        <w:t>r</w:t>
      </w:r>
      <w:r>
        <w:rPr>
          <w:lang w:val="en-GB"/>
        </w:rPr>
        <w:t>s]; 2) process end [56 h</w:t>
      </w:r>
      <w:r w:rsidR="00D70627">
        <w:rPr>
          <w:lang w:val="en-GB"/>
        </w:rPr>
        <w:t>r</w:t>
      </w:r>
      <w:r>
        <w:rPr>
          <w:lang w:val="en-GB"/>
        </w:rPr>
        <w:t>s]</w:t>
      </w:r>
      <w:r w:rsidR="00F17B89" w:rsidRPr="00AE280C">
        <w:rPr>
          <w:lang w:val="en-GB"/>
        </w:rPr>
        <w:t>.</w:t>
      </w:r>
      <w:r>
        <w:rPr>
          <w:lang w:val="en-GB"/>
        </w:rPr>
        <w:t xml:space="preserve"> Spectra</w:t>
      </w:r>
      <w:r w:rsidR="00966DA3">
        <w:rPr>
          <w:lang w:val="en-GB"/>
        </w:rPr>
        <w:t xml:space="preserve"> collection took place </w:t>
      </w:r>
      <w:r>
        <w:rPr>
          <w:lang w:val="en-GB"/>
        </w:rPr>
        <w:t>in triplicates directly on sample slices.</w:t>
      </w:r>
      <w:r w:rsidR="00F17B89" w:rsidRPr="00AE280C">
        <w:rPr>
          <w:lang w:val="en-GB"/>
        </w:rPr>
        <w:t xml:space="preserve"> </w:t>
      </w:r>
      <w:r w:rsidR="009537F9" w:rsidRPr="009537F9">
        <w:rPr>
          <w:lang w:val="en-GB"/>
        </w:rPr>
        <w:t>The spectral data, converted in absorbance, were pre</w:t>
      </w:r>
      <w:r w:rsidR="009537F9">
        <w:rPr>
          <w:lang w:val="en-GB"/>
        </w:rPr>
        <w:t>-</w:t>
      </w:r>
      <w:r w:rsidR="009537F9" w:rsidRPr="009537F9">
        <w:rPr>
          <w:lang w:val="en-GB"/>
        </w:rPr>
        <w:t xml:space="preserve">treated using the MS Excel® spreadsheet (Office 365, Microsoft Italia, Milan, Italy) to verify the suitability </w:t>
      </w:r>
      <w:r w:rsidR="009537F9">
        <w:rPr>
          <w:lang w:val="en-GB"/>
        </w:rPr>
        <w:t>of</w:t>
      </w:r>
      <w:r w:rsidR="009537F9" w:rsidRPr="009537F9">
        <w:rPr>
          <w:lang w:val="en-GB"/>
        </w:rPr>
        <w:t xml:space="preserve"> the </w:t>
      </w:r>
      <w:proofErr w:type="spellStart"/>
      <w:r w:rsidR="009537F9" w:rsidRPr="009537F9">
        <w:rPr>
          <w:lang w:val="en-GB"/>
        </w:rPr>
        <w:t>Aquaphotomics</w:t>
      </w:r>
      <w:proofErr w:type="spellEnd"/>
      <w:r w:rsidR="009537F9" w:rsidRPr="009537F9">
        <w:rPr>
          <w:lang w:val="en-GB"/>
        </w:rPr>
        <w:t xml:space="preserve"> approach in </w:t>
      </w:r>
      <w:r w:rsidR="009537F9">
        <w:rPr>
          <w:lang w:val="en-GB"/>
        </w:rPr>
        <w:t xml:space="preserve">evaluating process efficiency. </w:t>
      </w:r>
      <w:r w:rsidR="009537F9" w:rsidRPr="009537F9">
        <w:rPr>
          <w:lang w:val="en-GB"/>
        </w:rPr>
        <w:t xml:space="preserve">Afterwards, </w:t>
      </w:r>
      <w:r w:rsidR="00F42943">
        <w:rPr>
          <w:lang w:val="en-GB"/>
        </w:rPr>
        <w:t>spectral</w:t>
      </w:r>
      <w:r w:rsidR="009537F9" w:rsidRPr="009537F9">
        <w:rPr>
          <w:lang w:val="en-GB"/>
        </w:rPr>
        <w:t xml:space="preserve"> data in the wavelength region from 1300 to 1550 nm underwent statistical processing to build the </w:t>
      </w:r>
      <w:proofErr w:type="spellStart"/>
      <w:r w:rsidR="00056BD2">
        <w:rPr>
          <w:lang w:val="en-GB"/>
        </w:rPr>
        <w:t>A</w:t>
      </w:r>
      <w:r w:rsidR="009537F9" w:rsidRPr="009537F9">
        <w:rPr>
          <w:lang w:val="en-GB"/>
        </w:rPr>
        <w:t>quagrams</w:t>
      </w:r>
      <w:proofErr w:type="spellEnd"/>
      <w:r w:rsidR="009537F9" w:rsidRPr="009537F9">
        <w:rPr>
          <w:lang w:val="en-GB"/>
        </w:rPr>
        <w:t xml:space="preserve"> and apply the PCA (95% of confidence level).</w:t>
      </w:r>
      <w:r w:rsidR="009537F9">
        <w:rPr>
          <w:lang w:val="en-GB"/>
        </w:rPr>
        <w:t xml:space="preserve"> Data processing was carried out according to </w:t>
      </w:r>
      <w:proofErr w:type="spellStart"/>
      <w:r w:rsidR="009537F9">
        <w:rPr>
          <w:lang w:val="en-GB"/>
        </w:rPr>
        <w:t>Tsenkova</w:t>
      </w:r>
      <w:proofErr w:type="spellEnd"/>
      <w:r w:rsidR="009537F9">
        <w:rPr>
          <w:lang w:val="en-GB"/>
        </w:rPr>
        <w:t xml:space="preserve"> R. </w:t>
      </w:r>
      <w:proofErr w:type="gramStart"/>
      <w:r w:rsidR="009537F9" w:rsidRPr="00AC6589">
        <w:rPr>
          <w:i/>
          <w:iCs/>
          <w:lang w:val="en-GB"/>
        </w:rPr>
        <w:t>et al</w:t>
      </w:r>
      <w:r w:rsidR="009537F9">
        <w:rPr>
          <w:lang w:val="en-GB"/>
        </w:rPr>
        <w:t>..</w:t>
      </w:r>
      <w:proofErr w:type="gramEnd"/>
      <w:r w:rsidR="009537F9">
        <w:rPr>
          <w:lang w:val="en-GB"/>
        </w:rPr>
        <w:t xml:space="preserve"> </w:t>
      </w:r>
      <w:r>
        <w:rPr>
          <w:lang w:val="en-GB"/>
        </w:rPr>
        <w:t>The dry matter</w:t>
      </w:r>
      <w:r w:rsidR="002D2E6D">
        <w:rPr>
          <w:lang w:val="en-GB"/>
        </w:rPr>
        <w:t>, the titratable acidity (SH°), pH</w:t>
      </w:r>
      <w:r>
        <w:rPr>
          <w:lang w:val="en-GB"/>
        </w:rPr>
        <w:t xml:space="preserve"> and the a</w:t>
      </w:r>
      <w:r w:rsidRPr="0088644A">
        <w:rPr>
          <w:vertAlign w:val="subscript"/>
          <w:lang w:val="en-GB"/>
        </w:rPr>
        <w:t>w</w:t>
      </w:r>
      <w:r>
        <w:rPr>
          <w:lang w:val="en-GB"/>
        </w:rPr>
        <w:t xml:space="preserve"> </w:t>
      </w:r>
      <w:r w:rsidR="009537F9">
        <w:rPr>
          <w:lang w:val="en-GB"/>
        </w:rPr>
        <w:t xml:space="preserve">(water activity) </w:t>
      </w:r>
      <w:r>
        <w:rPr>
          <w:lang w:val="en-GB"/>
        </w:rPr>
        <w:t>were measured in parallel.</w:t>
      </w:r>
      <w:r w:rsidR="009D7944" w:rsidRPr="00AE280C">
        <w:rPr>
          <w:lang w:val="en-GB"/>
        </w:rPr>
        <w:t xml:space="preserve"> </w:t>
      </w:r>
    </w:p>
    <w:p w14:paraId="63698200" w14:textId="76DAF160" w:rsidR="009537F9" w:rsidRDefault="005B6297" w:rsidP="006C6AEC">
      <w:pPr>
        <w:pStyle w:val="AbstractBodyText"/>
        <w:spacing w:before="120"/>
        <w:rPr>
          <w:lang w:val="en-GB"/>
        </w:rPr>
      </w:pPr>
      <w:r>
        <w:rPr>
          <w:lang w:val="en-GB"/>
        </w:rPr>
        <w:t xml:space="preserve">The </w:t>
      </w:r>
      <w:proofErr w:type="spellStart"/>
      <w:r w:rsidR="002D2E6D">
        <w:rPr>
          <w:lang w:val="en-GB"/>
        </w:rPr>
        <w:t>Aquagrams</w:t>
      </w:r>
      <w:proofErr w:type="spellEnd"/>
      <w:r w:rsidR="00781C81">
        <w:rPr>
          <w:lang w:val="en-GB"/>
        </w:rPr>
        <w:t>,</w:t>
      </w:r>
      <w:r w:rsidR="002D2E6D">
        <w:rPr>
          <w:lang w:val="en-GB"/>
        </w:rPr>
        <w:t xml:space="preserve"> built up at 0, 48, and 56 h</w:t>
      </w:r>
      <w:r w:rsidR="00966DA3">
        <w:rPr>
          <w:lang w:val="en-GB"/>
        </w:rPr>
        <w:t>r</w:t>
      </w:r>
      <w:r w:rsidR="002D2E6D">
        <w:rPr>
          <w:lang w:val="en-GB"/>
        </w:rPr>
        <w:t>s</w:t>
      </w:r>
      <w:r w:rsidR="00781C81">
        <w:rPr>
          <w:lang w:val="en-GB"/>
        </w:rPr>
        <w:t xml:space="preserve">, </w:t>
      </w:r>
      <w:r w:rsidR="002D2E6D">
        <w:rPr>
          <w:lang w:val="en-GB"/>
        </w:rPr>
        <w:t xml:space="preserve">highlighted differences </w:t>
      </w:r>
      <w:r w:rsidR="00781C81">
        <w:rPr>
          <w:lang w:val="en-GB"/>
        </w:rPr>
        <w:t xml:space="preserve">among </w:t>
      </w:r>
      <w:r w:rsidR="002D2E6D">
        <w:rPr>
          <w:lang w:val="en-GB"/>
        </w:rPr>
        <w:t xml:space="preserve">fresh, </w:t>
      </w:r>
      <w:r w:rsidR="00C52255">
        <w:rPr>
          <w:lang w:val="en-GB"/>
        </w:rPr>
        <w:t>half-</w:t>
      </w:r>
      <w:r w:rsidR="002D2E6D">
        <w:rPr>
          <w:lang w:val="en-GB"/>
        </w:rPr>
        <w:t xml:space="preserve">dried, and dried slices. Furthermore, different profiles </w:t>
      </w:r>
      <w:r w:rsidR="00E30E76">
        <w:rPr>
          <w:lang w:val="en-GB"/>
        </w:rPr>
        <w:t>emerged from</w:t>
      </w:r>
      <w:r w:rsidR="002D2E6D">
        <w:rPr>
          <w:lang w:val="en-GB"/>
        </w:rPr>
        <w:t xml:space="preserve"> different dehydration treatments (MIRO’1; MIRO’2).</w:t>
      </w:r>
    </w:p>
    <w:p w14:paraId="65FCD6C2" w14:textId="66778ADA" w:rsidR="002D2E6D" w:rsidRDefault="00D70627" w:rsidP="006C6AEC">
      <w:pPr>
        <w:pStyle w:val="AbstractBodyText"/>
        <w:spacing w:before="0"/>
        <w:rPr>
          <w:lang w:val="en-GB"/>
        </w:rPr>
      </w:pPr>
      <w:r>
        <w:rPr>
          <w:lang w:val="en-GB"/>
        </w:rPr>
        <w:t xml:space="preserve">The </w:t>
      </w:r>
      <w:r w:rsidR="002D2E6D">
        <w:rPr>
          <w:lang w:val="en-GB"/>
        </w:rPr>
        <w:t xml:space="preserve">PCA </w:t>
      </w:r>
      <w:r>
        <w:rPr>
          <w:lang w:val="en-GB"/>
        </w:rPr>
        <w:t>could</w:t>
      </w:r>
      <w:r w:rsidR="002D2E6D">
        <w:rPr>
          <w:lang w:val="en-GB"/>
        </w:rPr>
        <w:t xml:space="preserve"> explain about 90% of </w:t>
      </w:r>
      <w:r w:rsidR="00966DA3">
        <w:rPr>
          <w:lang w:val="en-GB"/>
        </w:rPr>
        <w:t xml:space="preserve">the </w:t>
      </w:r>
      <w:r w:rsidR="002D2E6D">
        <w:rPr>
          <w:lang w:val="en-GB"/>
        </w:rPr>
        <w:t xml:space="preserve">total variance </w:t>
      </w:r>
      <w:r w:rsidR="00781C81">
        <w:rPr>
          <w:lang w:val="en-GB"/>
        </w:rPr>
        <w:t>in</w:t>
      </w:r>
      <w:r w:rsidR="002D2E6D">
        <w:rPr>
          <w:lang w:val="en-GB"/>
        </w:rPr>
        <w:t xml:space="preserve"> the PC1-PC2 score plot. </w:t>
      </w:r>
      <w:r>
        <w:rPr>
          <w:lang w:val="en-GB"/>
        </w:rPr>
        <w:t>T</w:t>
      </w:r>
      <w:r w:rsidR="00F42943">
        <w:rPr>
          <w:lang w:val="en-GB"/>
        </w:rPr>
        <w:t xml:space="preserve">he PC1 </w:t>
      </w:r>
      <w:r w:rsidR="005B6297">
        <w:rPr>
          <w:lang w:val="en-GB"/>
        </w:rPr>
        <w:t xml:space="preserve">(75% variance) </w:t>
      </w:r>
      <w:r>
        <w:rPr>
          <w:lang w:val="en-GB"/>
        </w:rPr>
        <w:t xml:space="preserve">resulted in </w:t>
      </w:r>
      <w:r w:rsidR="00F42943">
        <w:rPr>
          <w:lang w:val="en-GB"/>
        </w:rPr>
        <w:t>the full separation between fresh and dried products</w:t>
      </w:r>
      <w:r>
        <w:rPr>
          <w:lang w:val="en-GB"/>
        </w:rPr>
        <w:t xml:space="preserve"> while the</w:t>
      </w:r>
      <w:r w:rsidR="00F42943">
        <w:rPr>
          <w:lang w:val="en-GB"/>
        </w:rPr>
        <w:t xml:space="preserve"> PC2 </w:t>
      </w:r>
      <w:r w:rsidR="00EF2B4E">
        <w:rPr>
          <w:lang w:val="en-GB"/>
        </w:rPr>
        <w:t xml:space="preserve">pointed out </w:t>
      </w:r>
      <w:r>
        <w:rPr>
          <w:lang w:val="en-GB"/>
        </w:rPr>
        <w:t>the</w:t>
      </w:r>
      <w:r w:rsidR="00F42943">
        <w:rPr>
          <w:lang w:val="en-GB"/>
        </w:rPr>
        <w:t xml:space="preserve"> differences between the two different drying processes.</w:t>
      </w:r>
    </w:p>
    <w:p w14:paraId="79E095C0" w14:textId="0E559C35" w:rsidR="00F42943" w:rsidRPr="00CA258B" w:rsidRDefault="00F42943" w:rsidP="006C6AEC">
      <w:pPr>
        <w:pStyle w:val="AbstractBodyText"/>
        <w:spacing w:before="0"/>
        <w:rPr>
          <w:lang w:val="en-GB"/>
        </w:rPr>
      </w:pPr>
      <w:r>
        <w:rPr>
          <w:lang w:val="en-GB"/>
        </w:rPr>
        <w:t xml:space="preserve">These </w:t>
      </w:r>
      <w:r w:rsidR="00D70627">
        <w:rPr>
          <w:lang w:val="en-GB"/>
        </w:rPr>
        <w:t xml:space="preserve">preliminary </w:t>
      </w:r>
      <w:r>
        <w:rPr>
          <w:lang w:val="en-GB"/>
        </w:rPr>
        <w:t xml:space="preserve">results suggest the applicability of </w:t>
      </w:r>
      <w:proofErr w:type="spellStart"/>
      <w:r>
        <w:rPr>
          <w:lang w:val="en-GB"/>
        </w:rPr>
        <w:t>Aquaphotomics</w:t>
      </w:r>
      <w:proofErr w:type="spellEnd"/>
      <w:r>
        <w:rPr>
          <w:lang w:val="en-GB"/>
        </w:rPr>
        <w:t xml:space="preserve"> for </w:t>
      </w:r>
      <w:r w:rsidR="00D70627">
        <w:rPr>
          <w:lang w:val="en-GB"/>
        </w:rPr>
        <w:t xml:space="preserve">the </w:t>
      </w:r>
      <w:r>
        <w:rPr>
          <w:lang w:val="en-GB"/>
        </w:rPr>
        <w:t xml:space="preserve">continuous monitoring of </w:t>
      </w:r>
      <w:r w:rsidR="00D70627">
        <w:rPr>
          <w:lang w:val="en-GB"/>
        </w:rPr>
        <w:t xml:space="preserve">fruit </w:t>
      </w:r>
      <w:r>
        <w:rPr>
          <w:lang w:val="en-GB"/>
        </w:rPr>
        <w:t>drying processes using an adequate NIR probe. Further experiments are already in progress.</w:t>
      </w:r>
    </w:p>
    <w:p w14:paraId="516A7EB5" w14:textId="4EB79C02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proofErr w:type="spellStart"/>
      <w:r w:rsidR="00213750">
        <w:rPr>
          <w:lang w:val="en-GB"/>
        </w:rPr>
        <w:t>aquaphotomics</w:t>
      </w:r>
      <w:proofErr w:type="spellEnd"/>
      <w:r w:rsidRPr="00CA258B">
        <w:rPr>
          <w:lang w:val="en-GB"/>
        </w:rPr>
        <w:t xml:space="preserve">, </w:t>
      </w:r>
      <w:r w:rsidR="00213750">
        <w:rPr>
          <w:lang w:val="en-GB"/>
        </w:rPr>
        <w:t>food process</w:t>
      </w:r>
      <w:r w:rsidRPr="00CA258B">
        <w:rPr>
          <w:lang w:val="en-GB"/>
        </w:rPr>
        <w:t xml:space="preserve">, </w:t>
      </w:r>
      <w:r w:rsidR="00213750">
        <w:rPr>
          <w:lang w:val="en-GB"/>
        </w:rPr>
        <w:t>chemometrics</w:t>
      </w:r>
      <w:r w:rsidR="00C3478F">
        <w:rPr>
          <w:lang w:val="en-GB"/>
        </w:rPr>
        <w:t>, food quality</w:t>
      </w:r>
    </w:p>
    <w:p w14:paraId="7D8BCDFA" w14:textId="05564891" w:rsidR="009D7944" w:rsidRPr="00CA258B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Pr="00CA258B">
        <w:rPr>
          <w:lang w:val="en-GB"/>
        </w:rPr>
        <w:t>Author</w:t>
      </w:r>
      <w:r w:rsidR="00056BD2">
        <w:rPr>
          <w:lang w:val="en-GB"/>
        </w:rPr>
        <w:t>s</w:t>
      </w:r>
      <w:r w:rsidRPr="00CA258B">
        <w:rPr>
          <w:lang w:val="en-GB"/>
        </w:rPr>
        <w:t xml:space="preserve"> gratefully acknowledge receiving </w:t>
      </w:r>
      <w:r w:rsidR="00056BD2">
        <w:rPr>
          <w:lang w:val="en-GB"/>
        </w:rPr>
        <w:t xml:space="preserve">partial </w:t>
      </w:r>
      <w:r w:rsidRPr="00CA258B">
        <w:rPr>
          <w:lang w:val="en-GB"/>
        </w:rPr>
        <w:t xml:space="preserve">funding from </w:t>
      </w:r>
      <w:r w:rsidR="00056BD2">
        <w:rPr>
          <w:lang w:val="en-GB"/>
        </w:rPr>
        <w:t xml:space="preserve">the Italian Ministry of Agriculture, </w:t>
      </w:r>
      <w:proofErr w:type="spellStart"/>
      <w:r w:rsidR="00056BD2">
        <w:rPr>
          <w:lang w:val="en-GB"/>
        </w:rPr>
        <w:t>Agridigit</w:t>
      </w:r>
      <w:proofErr w:type="spellEnd"/>
      <w:r w:rsidR="00056BD2">
        <w:rPr>
          <w:lang w:val="en-GB"/>
        </w:rPr>
        <w:t xml:space="preserve"> project, sub-project </w:t>
      </w:r>
      <w:proofErr w:type="spellStart"/>
      <w:r w:rsidR="00056BD2">
        <w:rPr>
          <w:lang w:val="en-GB"/>
        </w:rPr>
        <w:t>Agrofiliere</w:t>
      </w:r>
      <w:proofErr w:type="spellEnd"/>
      <w:r w:rsidR="00056BD2">
        <w:rPr>
          <w:lang w:val="en-GB"/>
        </w:rPr>
        <w:t xml:space="preserve"> (</w:t>
      </w:r>
      <w:r w:rsidR="00056BD2" w:rsidRPr="00056BD2">
        <w:rPr>
          <w:lang w:val="en-GB"/>
        </w:rPr>
        <w:t>D.M. 36503/7305/</w:t>
      </w:r>
      <w:proofErr w:type="gramStart"/>
      <w:r w:rsidR="00056BD2" w:rsidRPr="00056BD2">
        <w:rPr>
          <w:lang w:val="en-GB"/>
        </w:rPr>
        <w:t>2018</w:t>
      </w:r>
      <w:r w:rsidR="006C6AEC">
        <w:rPr>
          <w:lang w:val="en-GB"/>
        </w:rPr>
        <w:t xml:space="preserve">, </w:t>
      </w:r>
      <w:r w:rsidR="00056BD2" w:rsidRPr="00056BD2">
        <w:rPr>
          <w:lang w:val="en-GB"/>
        </w:rPr>
        <w:t xml:space="preserve"> 20</w:t>
      </w:r>
      <w:proofErr w:type="gramEnd"/>
      <w:r w:rsidR="00056BD2" w:rsidRPr="00056BD2">
        <w:rPr>
          <w:lang w:val="en-GB"/>
        </w:rPr>
        <w:t>/12/2018</w:t>
      </w:r>
      <w:r w:rsidR="00056BD2">
        <w:rPr>
          <w:lang w:val="en-GB"/>
        </w:rPr>
        <w:t>)</w:t>
      </w:r>
      <w:r w:rsidRPr="00CA258B">
        <w:rPr>
          <w:lang w:val="en-GB"/>
        </w:rPr>
        <w:t>.</w:t>
      </w:r>
    </w:p>
    <w:p w14:paraId="7769E30F" w14:textId="77777777" w:rsidR="00B57FD3" w:rsidRPr="00CA258B" w:rsidRDefault="00F17B89" w:rsidP="006C6AEC">
      <w:pPr>
        <w:pStyle w:val="ReferencesTitle"/>
        <w:spacing w:before="240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7B20A050" w14:textId="4EBED198" w:rsidR="00C141DE" w:rsidRPr="00CA258B" w:rsidRDefault="00C141DE" w:rsidP="00F7340B">
      <w:pPr>
        <w:pStyle w:val="Reference"/>
        <w:jc w:val="both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F7340B" w:rsidRPr="00F7340B">
        <w:rPr>
          <w:noProof/>
          <w:lang w:val="en-GB"/>
        </w:rPr>
        <w:t xml:space="preserve">Tsenkova, </w:t>
      </w:r>
      <w:r w:rsidR="00F7340B">
        <w:rPr>
          <w:noProof/>
          <w:lang w:val="en-GB"/>
        </w:rPr>
        <w:t xml:space="preserve">R., </w:t>
      </w:r>
      <w:r w:rsidR="00F7340B" w:rsidRPr="00F7340B">
        <w:rPr>
          <w:noProof/>
          <w:lang w:val="en-GB"/>
        </w:rPr>
        <w:t xml:space="preserve">Muncan, J. </w:t>
      </w:r>
      <w:r w:rsidR="00F7340B">
        <w:rPr>
          <w:noProof/>
          <w:lang w:val="en-GB"/>
        </w:rPr>
        <w:t xml:space="preserve">, </w:t>
      </w:r>
      <w:r w:rsidR="00F7340B" w:rsidRPr="00F7340B">
        <w:rPr>
          <w:noProof/>
          <w:lang w:val="en-GB"/>
        </w:rPr>
        <w:t>Pollner</w:t>
      </w:r>
      <w:r w:rsidR="00F7340B">
        <w:rPr>
          <w:noProof/>
          <w:lang w:val="en-GB"/>
        </w:rPr>
        <w:t xml:space="preserve">, </w:t>
      </w:r>
      <w:r w:rsidR="00F7340B" w:rsidRPr="00F7340B">
        <w:rPr>
          <w:noProof/>
          <w:lang w:val="en-GB"/>
        </w:rPr>
        <w:t>B.</w:t>
      </w:r>
      <w:r w:rsidR="00F7340B">
        <w:rPr>
          <w:noProof/>
          <w:lang w:val="en-GB"/>
        </w:rPr>
        <w:t>,</w:t>
      </w:r>
      <w:r w:rsidR="00F7340B" w:rsidRPr="00F7340B">
        <w:rPr>
          <w:noProof/>
          <w:lang w:val="en-GB"/>
        </w:rPr>
        <w:t xml:space="preserve">  and Kovacs</w:t>
      </w:r>
      <w:r w:rsidR="00F7340B">
        <w:rPr>
          <w:noProof/>
          <w:lang w:val="en-GB"/>
        </w:rPr>
        <w:t xml:space="preserve">, </w:t>
      </w:r>
      <w:r w:rsidR="00F7340B" w:rsidRPr="00F7340B">
        <w:rPr>
          <w:noProof/>
          <w:lang w:val="en-GB"/>
        </w:rPr>
        <w:t>Z. (2018) Essentials of Aquaphotomics and Its Chemometrics Approaches. Front. Chem. 6:363; doi: 10.3389/fchem.2018.00363</w:t>
      </w:r>
      <w:r w:rsidRPr="00E93DD2">
        <w:rPr>
          <w:noProof/>
          <w:lang w:val="en-GB"/>
        </w:rPr>
        <w:t xml:space="preserve"> </w:t>
      </w:r>
    </w:p>
    <w:p w14:paraId="2DB31C4B" w14:textId="2ECB6D4F" w:rsidR="00F17B89" w:rsidRDefault="00C141DE" w:rsidP="006C6AEC">
      <w:pPr>
        <w:pStyle w:val="Reference"/>
        <w:ind w:left="0" w:firstLine="0"/>
        <w:jc w:val="both"/>
        <w:rPr>
          <w:lang w:val="en-GB"/>
        </w:rPr>
      </w:pPr>
      <w:r w:rsidRPr="00CA258B">
        <w:rPr>
          <w:lang w:val="en-GB"/>
        </w:rPr>
        <w:fldChar w:fldCharType="end"/>
      </w:r>
    </w:p>
    <w:p w14:paraId="4D2D4CC2" w14:textId="5DE69F3E" w:rsidR="0025484F" w:rsidRDefault="0025484F" w:rsidP="006C6AEC">
      <w:pPr>
        <w:pStyle w:val="Reference"/>
        <w:ind w:left="0" w:firstLine="0"/>
        <w:jc w:val="both"/>
        <w:rPr>
          <w:lang w:val="en-GB"/>
        </w:rPr>
      </w:pPr>
    </w:p>
    <w:p w14:paraId="7377F585" w14:textId="7F8346BF" w:rsidR="0025484F" w:rsidRPr="0025484F" w:rsidRDefault="0025484F" w:rsidP="0025484F">
      <w:pPr>
        <w:pStyle w:val="Reference"/>
        <w:ind w:left="0" w:firstLine="0"/>
        <w:jc w:val="both"/>
        <w:rPr>
          <w:lang w:val="it-IT"/>
        </w:rPr>
      </w:pPr>
    </w:p>
    <w:sectPr w:rsidR="0025484F" w:rsidRPr="0025484F" w:rsidSect="006C6AEC">
      <w:headerReference w:type="even" r:id="rId11"/>
      <w:headerReference w:type="default" r:id="rId12"/>
      <w:headerReference w:type="first" r:id="rId13"/>
      <w:pgSz w:w="11906" w:h="16838"/>
      <w:pgMar w:top="1128" w:right="1418" w:bottom="1135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42EE" w14:textId="77777777" w:rsidR="009A2406" w:rsidRDefault="009A2406">
      <w:r>
        <w:separator/>
      </w:r>
    </w:p>
  </w:endnote>
  <w:endnote w:type="continuationSeparator" w:id="0">
    <w:p w14:paraId="5FD9B3F0" w14:textId="77777777" w:rsidR="009A2406" w:rsidRDefault="009A2406">
      <w:r>
        <w:continuationSeparator/>
      </w:r>
    </w:p>
  </w:endnote>
  <w:endnote w:type="continuationNotice" w:id="1">
    <w:p w14:paraId="43B90CA5" w14:textId="77777777" w:rsidR="009A2406" w:rsidRDefault="009A2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3105F" w14:textId="77777777" w:rsidR="009A2406" w:rsidRDefault="009A2406">
      <w:r>
        <w:separator/>
      </w:r>
    </w:p>
  </w:footnote>
  <w:footnote w:type="continuationSeparator" w:id="0">
    <w:p w14:paraId="39646844" w14:textId="77777777" w:rsidR="009A2406" w:rsidRDefault="009A2406">
      <w:r>
        <w:continuationSeparator/>
      </w:r>
    </w:p>
  </w:footnote>
  <w:footnote w:type="continuationNotice" w:id="1">
    <w:p w14:paraId="25DC38B5" w14:textId="77777777" w:rsidR="009A2406" w:rsidRDefault="009A2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9AB8770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E6BAE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7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03D7D60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tDA3MzI1MLY0NTNQ0lEKTi0uzszPAykwrAUACnSgcywAAAA="/>
  </w:docVars>
  <w:rsids>
    <w:rsidRoot w:val="00B01496"/>
    <w:rsid w:val="00020874"/>
    <w:rsid w:val="00045DD5"/>
    <w:rsid w:val="00056BD2"/>
    <w:rsid w:val="000728FA"/>
    <w:rsid w:val="0009473F"/>
    <w:rsid w:val="000E3EF9"/>
    <w:rsid w:val="00127247"/>
    <w:rsid w:val="001274C0"/>
    <w:rsid w:val="001B10FA"/>
    <w:rsid w:val="001C0721"/>
    <w:rsid w:val="00213750"/>
    <w:rsid w:val="00235313"/>
    <w:rsid w:val="002365C4"/>
    <w:rsid w:val="00240025"/>
    <w:rsid w:val="0025484F"/>
    <w:rsid w:val="00296281"/>
    <w:rsid w:val="002A4999"/>
    <w:rsid w:val="002D2E6D"/>
    <w:rsid w:val="00463F1B"/>
    <w:rsid w:val="00470C84"/>
    <w:rsid w:val="004A78ED"/>
    <w:rsid w:val="004D76A4"/>
    <w:rsid w:val="0054452F"/>
    <w:rsid w:val="005576A8"/>
    <w:rsid w:val="00573431"/>
    <w:rsid w:val="00574A27"/>
    <w:rsid w:val="005A1014"/>
    <w:rsid w:val="005B31A9"/>
    <w:rsid w:val="005B6297"/>
    <w:rsid w:val="00611342"/>
    <w:rsid w:val="00631A80"/>
    <w:rsid w:val="00640719"/>
    <w:rsid w:val="00657534"/>
    <w:rsid w:val="00682097"/>
    <w:rsid w:val="006922BB"/>
    <w:rsid w:val="006A2C85"/>
    <w:rsid w:val="006A3247"/>
    <w:rsid w:val="006C6AEC"/>
    <w:rsid w:val="0071430C"/>
    <w:rsid w:val="00734F85"/>
    <w:rsid w:val="00751562"/>
    <w:rsid w:val="00781C81"/>
    <w:rsid w:val="008846B7"/>
    <w:rsid w:val="0088644A"/>
    <w:rsid w:val="008A123C"/>
    <w:rsid w:val="00911376"/>
    <w:rsid w:val="00942091"/>
    <w:rsid w:val="00951DA4"/>
    <w:rsid w:val="009537F9"/>
    <w:rsid w:val="0095647B"/>
    <w:rsid w:val="009622BC"/>
    <w:rsid w:val="00966DA3"/>
    <w:rsid w:val="009A2406"/>
    <w:rsid w:val="009A457F"/>
    <w:rsid w:val="009A739F"/>
    <w:rsid w:val="009D7944"/>
    <w:rsid w:val="00A46E8D"/>
    <w:rsid w:val="00AC6589"/>
    <w:rsid w:val="00AC6A14"/>
    <w:rsid w:val="00AE23DD"/>
    <w:rsid w:val="00AE280C"/>
    <w:rsid w:val="00B01496"/>
    <w:rsid w:val="00B57FD3"/>
    <w:rsid w:val="00B672C5"/>
    <w:rsid w:val="00B73B5B"/>
    <w:rsid w:val="00C141DE"/>
    <w:rsid w:val="00C20F91"/>
    <w:rsid w:val="00C3478F"/>
    <w:rsid w:val="00C52255"/>
    <w:rsid w:val="00C767FF"/>
    <w:rsid w:val="00CA258B"/>
    <w:rsid w:val="00D52212"/>
    <w:rsid w:val="00D66972"/>
    <w:rsid w:val="00D70627"/>
    <w:rsid w:val="00D77527"/>
    <w:rsid w:val="00DA008B"/>
    <w:rsid w:val="00E30E76"/>
    <w:rsid w:val="00E47876"/>
    <w:rsid w:val="00E93DD2"/>
    <w:rsid w:val="00EF02E8"/>
    <w:rsid w:val="00EF2B4E"/>
    <w:rsid w:val="00F00CCE"/>
    <w:rsid w:val="00F14F3F"/>
    <w:rsid w:val="00F17B89"/>
    <w:rsid w:val="00F21929"/>
    <w:rsid w:val="00F42943"/>
    <w:rsid w:val="00F46A13"/>
    <w:rsid w:val="00F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80BC662B6C1641B5F722E620292A03" ma:contentTypeVersion="13" ma:contentTypeDescription="Creare un nuovo documento." ma:contentTypeScope="" ma:versionID="ef4adf6a5e1a50edb6e73902d179df5f">
  <xsd:schema xmlns:xsd="http://www.w3.org/2001/XMLSchema" xmlns:xs="http://www.w3.org/2001/XMLSchema" xmlns:p="http://schemas.microsoft.com/office/2006/metadata/properties" xmlns:ns3="5be2eaf3-6471-4667-b101-18e4c244c534" xmlns:ns4="050c66b0-69c2-4bf8-9fd0-c3b666af1d53" targetNamespace="http://schemas.microsoft.com/office/2006/metadata/properties" ma:root="true" ma:fieldsID="0765625ec9eade123fcc6050cc70e81d" ns3:_="" ns4:_="">
    <xsd:import namespace="5be2eaf3-6471-4667-b101-18e4c244c534"/>
    <xsd:import namespace="050c66b0-69c2-4bf8-9fd0-c3b666af1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eaf3-6471-4667-b101-18e4c244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c66b0-69c2-4bf8-9fd0-c3b666af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B1A93-CB23-493B-B4DD-7FCE60E2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eaf3-6471-4667-b101-18e4c244c534"/>
    <ds:schemaRef ds:uri="050c66b0-69c2-4bf8-9fd0-c3b666af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3C128D-840C-4CB8-9135-85FDDEF1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tiziana maria cattaneo</cp:lastModifiedBy>
  <cp:revision>2</cp:revision>
  <cp:lastPrinted>2014-01-17T10:40:00Z</cp:lastPrinted>
  <dcterms:created xsi:type="dcterms:W3CDTF">2020-11-27T10:25:00Z</dcterms:created>
  <dcterms:modified xsi:type="dcterms:W3CDTF">2020-11-27T10:25:00Z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0x0101000C80BC662B6C1641B5F722E620292A03</vt:lpwstr>
  </property>
</Properties>
</file>