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1CCA4A" w14:textId="77777777" w:rsidR="0023211D" w:rsidRDefault="0023211D" w:rsidP="0023211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GB"/>
        </w:rPr>
      </w:pPr>
    </w:p>
    <w:p w14:paraId="10F04768" w14:textId="74E022DE" w:rsidR="0023211D" w:rsidRPr="0064700F" w:rsidRDefault="0023211D" w:rsidP="0023211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F3342">
        <w:rPr>
          <w:b/>
          <w:bCs/>
          <w:color w:val="000000"/>
          <w:sz w:val="32"/>
          <w:szCs w:val="32"/>
          <w:lang w:val="en-GB"/>
        </w:rPr>
        <w:t xml:space="preserve">NIR spectroscopy application for </w:t>
      </w:r>
      <w:r>
        <w:rPr>
          <w:b/>
          <w:bCs/>
          <w:color w:val="000000"/>
          <w:sz w:val="32"/>
          <w:szCs w:val="32"/>
          <w:lang w:val="en-GB"/>
        </w:rPr>
        <w:t>assessment</w:t>
      </w:r>
      <w:r w:rsidRPr="008F3342">
        <w:rPr>
          <w:b/>
          <w:bCs/>
          <w:color w:val="000000"/>
          <w:sz w:val="32"/>
          <w:szCs w:val="32"/>
          <w:lang w:val="en-GB"/>
        </w:rPr>
        <w:t xml:space="preserve"> of </w:t>
      </w:r>
      <w:r>
        <w:rPr>
          <w:b/>
          <w:bCs/>
          <w:color w:val="000000"/>
          <w:sz w:val="32"/>
          <w:szCs w:val="32"/>
          <w:lang w:val="en-GB"/>
        </w:rPr>
        <w:t>the PDO Asiago cheese</w:t>
      </w:r>
      <w:r w:rsidR="00F86A26">
        <w:rPr>
          <w:b/>
          <w:bCs/>
          <w:color w:val="000000"/>
          <w:sz w:val="32"/>
          <w:szCs w:val="32"/>
          <w:lang w:val="en-GB"/>
        </w:rPr>
        <w:t xml:space="preserve"> variety</w:t>
      </w:r>
    </w:p>
    <w:p w14:paraId="39041DED" w14:textId="77777777" w:rsidR="00B57FD3" w:rsidRPr="0023211D" w:rsidRDefault="00B57FD3">
      <w:pPr>
        <w:pStyle w:val="Author"/>
        <w:spacing w:before="0"/>
      </w:pPr>
    </w:p>
    <w:p w14:paraId="6DFCE5BC" w14:textId="18149854" w:rsidR="00B57FD3" w:rsidRPr="00BE6E1C" w:rsidRDefault="00BE6E1C">
      <w:pPr>
        <w:pStyle w:val="Author"/>
        <w:spacing w:before="0"/>
        <w:rPr>
          <w:lang w:val="it-IT"/>
        </w:rPr>
      </w:pPr>
      <w:r w:rsidRPr="00BE6E1C">
        <w:rPr>
          <w:lang w:val="it-IT"/>
        </w:rPr>
        <w:t>I. Lanza</w:t>
      </w:r>
      <w:r w:rsidR="00C141DE" w:rsidRPr="00BE6E1C">
        <w:rPr>
          <w:vertAlign w:val="superscript"/>
          <w:lang w:val="it-IT"/>
        </w:rPr>
        <w:t>*</w:t>
      </w:r>
      <w:r w:rsidR="00F17B89" w:rsidRPr="00BE6E1C">
        <w:rPr>
          <w:lang w:val="it-IT"/>
        </w:rPr>
        <w:t xml:space="preserve">, </w:t>
      </w:r>
      <w:r w:rsidR="0023211D">
        <w:rPr>
          <w:lang w:val="it-IT"/>
        </w:rPr>
        <w:t>L. Serva</w:t>
      </w:r>
      <w:r w:rsidRPr="00BE6E1C">
        <w:rPr>
          <w:lang w:val="it-IT"/>
        </w:rPr>
        <w:t xml:space="preserve">, B. Contiero, </w:t>
      </w:r>
      <w:r>
        <w:rPr>
          <w:lang w:val="it-IT"/>
        </w:rPr>
        <w:t xml:space="preserve">M. Mirisola, S. Tenti, </w:t>
      </w:r>
      <w:r w:rsidRPr="00BE6E1C">
        <w:rPr>
          <w:lang w:val="it-IT"/>
        </w:rPr>
        <w:t xml:space="preserve">S. Segato, </w:t>
      </w:r>
      <w:r w:rsidR="0023211D">
        <w:rPr>
          <w:lang w:val="it-IT"/>
        </w:rPr>
        <w:t>G</w:t>
      </w:r>
      <w:r w:rsidRPr="00BE6E1C">
        <w:rPr>
          <w:lang w:val="it-IT"/>
        </w:rPr>
        <w:t>. C</w:t>
      </w:r>
      <w:r w:rsidR="0023211D">
        <w:rPr>
          <w:lang w:val="it-IT"/>
        </w:rPr>
        <w:t>ozzi</w:t>
      </w:r>
    </w:p>
    <w:p w14:paraId="1A0658EE" w14:textId="77777777" w:rsidR="00B57FD3" w:rsidRPr="00BE6E1C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7399FAC8" w14:textId="1EFA110B" w:rsidR="00B57FD3" w:rsidRDefault="009C38CC" w:rsidP="0023211D">
      <w:pPr>
        <w:pStyle w:val="Affiliation"/>
        <w:spacing w:before="0"/>
        <w:rPr>
          <w:lang w:val="en-GB"/>
        </w:rPr>
      </w:pPr>
      <w:r>
        <w:rPr>
          <w:szCs w:val="22"/>
          <w:lang w:val="en-GB"/>
        </w:rPr>
        <w:t>Department of Animal Medicine, Production and Health</w:t>
      </w:r>
      <w:r w:rsidR="00F17B89" w:rsidRPr="00CA258B">
        <w:rPr>
          <w:lang w:val="en-GB"/>
        </w:rPr>
        <w:t xml:space="preserve">, </w:t>
      </w:r>
      <w:r>
        <w:rPr>
          <w:lang w:val="en-GB"/>
        </w:rPr>
        <w:t>University of Padova</w:t>
      </w:r>
      <w:r w:rsidR="00C141DE" w:rsidRPr="00CA258B">
        <w:rPr>
          <w:szCs w:val="22"/>
          <w:lang w:val="en-GB"/>
        </w:rPr>
        <w:t xml:space="preserve">, </w:t>
      </w:r>
      <w:proofErr w:type="spellStart"/>
      <w:r>
        <w:rPr>
          <w:szCs w:val="22"/>
          <w:lang w:val="en-GB"/>
        </w:rPr>
        <w:t>V.le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dell’Università</w:t>
      </w:r>
      <w:proofErr w:type="spellEnd"/>
      <w:r>
        <w:rPr>
          <w:szCs w:val="22"/>
          <w:lang w:val="en-GB"/>
        </w:rPr>
        <w:t xml:space="preserve">, 16, 35020, </w:t>
      </w:r>
      <w:proofErr w:type="spellStart"/>
      <w:r>
        <w:rPr>
          <w:szCs w:val="22"/>
          <w:lang w:val="en-GB"/>
        </w:rPr>
        <w:t>Legnaro</w:t>
      </w:r>
      <w:proofErr w:type="spellEnd"/>
      <w:r>
        <w:rPr>
          <w:szCs w:val="22"/>
          <w:lang w:val="en-GB"/>
        </w:rPr>
        <w:t xml:space="preserve"> (PD), Italy</w:t>
      </w:r>
      <w:r w:rsidR="00F17B89"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*Corresponding author</w:t>
      </w:r>
      <w:r w:rsidR="00BE6E1C">
        <w:rPr>
          <w:lang w:val="en-GB"/>
        </w:rPr>
        <w:t xml:space="preserve">: </w:t>
      </w:r>
      <w:r w:rsidR="0023211D" w:rsidRPr="0023211D">
        <w:rPr>
          <w:lang w:val="en-GB"/>
        </w:rPr>
        <w:t>ilaria.lanza@phd.unipd.it</w:t>
      </w:r>
    </w:p>
    <w:p w14:paraId="684A5A37" w14:textId="77777777" w:rsidR="0023211D" w:rsidRPr="0023211D" w:rsidRDefault="0023211D" w:rsidP="0023211D">
      <w:pPr>
        <w:pStyle w:val="Affiliation"/>
        <w:spacing w:before="0"/>
        <w:rPr>
          <w:vertAlign w:val="superscript"/>
          <w:lang w:val="en-GB"/>
        </w:rPr>
      </w:pPr>
    </w:p>
    <w:p w14:paraId="51D00DDA" w14:textId="77777777" w:rsidR="00472771" w:rsidRDefault="00472771" w:rsidP="0023211D"/>
    <w:p w14:paraId="1081A9D0" w14:textId="540ACC49" w:rsidR="00436B6A" w:rsidRDefault="0023211D" w:rsidP="00AB0D3B">
      <w:pPr>
        <w:jc w:val="both"/>
        <w:rPr>
          <w:lang w:val="en-GB"/>
        </w:rPr>
      </w:pPr>
      <w:r w:rsidRPr="0023211D">
        <w:t xml:space="preserve">Asiago </w:t>
      </w:r>
      <w:r w:rsidR="00E63273">
        <w:t xml:space="preserve">PDO </w:t>
      </w:r>
      <w:r w:rsidRPr="0023211D">
        <w:t xml:space="preserve">cheese can be produced </w:t>
      </w:r>
      <w:r w:rsidR="00162B46">
        <w:rPr>
          <w:color w:val="000000"/>
        </w:rPr>
        <w:t xml:space="preserve">as </w:t>
      </w:r>
      <w:proofErr w:type="spellStart"/>
      <w:r w:rsidR="00E63273" w:rsidRPr="00E63273">
        <w:rPr>
          <w:i/>
          <w:iCs/>
          <w:color w:val="000000"/>
        </w:rPr>
        <w:t>Pressato</w:t>
      </w:r>
      <w:proofErr w:type="spellEnd"/>
      <w:r w:rsidR="00E63273">
        <w:rPr>
          <w:color w:val="000000"/>
        </w:rPr>
        <w:t xml:space="preserve">, </w:t>
      </w:r>
      <w:r w:rsidR="00435896">
        <w:rPr>
          <w:color w:val="000000"/>
        </w:rPr>
        <w:t xml:space="preserve">with </w:t>
      </w:r>
      <w:r w:rsidR="0072300E">
        <w:rPr>
          <w:color w:val="000000"/>
        </w:rPr>
        <w:t>2 months</w:t>
      </w:r>
      <w:r w:rsidR="00F86A26">
        <w:rPr>
          <w:color w:val="000000"/>
        </w:rPr>
        <w:t xml:space="preserve"> of ripening</w:t>
      </w:r>
      <w:r w:rsidR="00E63273">
        <w:rPr>
          <w:color w:val="000000"/>
        </w:rPr>
        <w:t>,</w:t>
      </w:r>
      <w:r w:rsidRPr="0023211D">
        <w:rPr>
          <w:color w:val="000000"/>
        </w:rPr>
        <w:t xml:space="preserve"> </w:t>
      </w:r>
      <w:r w:rsidR="00162B46" w:rsidRPr="00162B46">
        <w:rPr>
          <w:color w:val="000000"/>
        </w:rPr>
        <w:t>or</w:t>
      </w:r>
      <w:r w:rsidR="00162B46">
        <w:rPr>
          <w:color w:val="000000"/>
        </w:rPr>
        <w:t xml:space="preserve"> </w:t>
      </w:r>
      <w:proofErr w:type="spellStart"/>
      <w:r w:rsidR="00E63273" w:rsidRPr="00162B46">
        <w:rPr>
          <w:i/>
          <w:iCs/>
          <w:color w:val="000000"/>
        </w:rPr>
        <w:t>Allevo</w:t>
      </w:r>
      <w:proofErr w:type="spellEnd"/>
      <w:r w:rsidR="00E63273" w:rsidRPr="00E63273">
        <w:rPr>
          <w:color w:val="000000"/>
        </w:rPr>
        <w:t>,</w:t>
      </w:r>
      <w:r w:rsidR="00E63273">
        <w:rPr>
          <w:i/>
          <w:iCs/>
          <w:color w:val="000000"/>
        </w:rPr>
        <w:t xml:space="preserve"> </w:t>
      </w:r>
      <w:r w:rsidR="00EB7B58">
        <w:rPr>
          <w:color w:val="000000"/>
        </w:rPr>
        <w:t>wit</w:t>
      </w:r>
      <w:r w:rsidR="00435896">
        <w:rPr>
          <w:color w:val="000000"/>
        </w:rPr>
        <w:t xml:space="preserve">h </w:t>
      </w:r>
      <w:r w:rsidR="0072300E">
        <w:rPr>
          <w:color w:val="000000"/>
        </w:rPr>
        <w:t xml:space="preserve">a </w:t>
      </w:r>
      <w:r w:rsidR="00E63273">
        <w:rPr>
          <w:color w:val="000000"/>
        </w:rPr>
        <w:t xml:space="preserve">maturation </w:t>
      </w:r>
      <w:r w:rsidR="00435896">
        <w:rPr>
          <w:color w:val="000000"/>
        </w:rPr>
        <w:t>of more than 6 mo</w:t>
      </w:r>
      <w:r w:rsidR="0072300E">
        <w:rPr>
          <w:color w:val="000000"/>
        </w:rPr>
        <w:t>nths</w:t>
      </w:r>
      <w:r w:rsidR="00E63273" w:rsidRPr="00507EEE">
        <w:rPr>
          <w:color w:val="000000"/>
        </w:rPr>
        <w:t xml:space="preserve"> </w:t>
      </w:r>
      <w:r w:rsidR="00EB7B58">
        <w:rPr>
          <w:color w:val="000000"/>
        </w:rPr>
        <w:t>t</w:t>
      </w:r>
      <w:r w:rsidR="00435896">
        <w:rPr>
          <w:color w:val="000000"/>
        </w:rPr>
        <w:t xml:space="preserve">o </w:t>
      </w:r>
      <w:r w:rsidR="00E63273">
        <w:rPr>
          <w:color w:val="000000"/>
        </w:rPr>
        <w:t xml:space="preserve">favor </w:t>
      </w:r>
      <w:r w:rsidR="00162B46" w:rsidRPr="00507EEE">
        <w:rPr>
          <w:color w:val="000000"/>
        </w:rPr>
        <w:t xml:space="preserve">stronger and composite </w:t>
      </w:r>
      <w:r w:rsidR="00A354BB">
        <w:rPr>
          <w:color w:val="000000"/>
        </w:rPr>
        <w:t>aroma</w:t>
      </w:r>
      <w:r w:rsidR="00E63273">
        <w:rPr>
          <w:color w:val="000000"/>
        </w:rPr>
        <w:t>.</w:t>
      </w:r>
      <w:r w:rsidRPr="0023211D">
        <w:rPr>
          <w:color w:val="000000"/>
        </w:rPr>
        <w:t xml:space="preserve"> </w:t>
      </w:r>
      <w:r w:rsidR="00F86A26">
        <w:rPr>
          <w:color w:val="000000"/>
        </w:rPr>
        <w:t>Recently,</w:t>
      </w:r>
      <w:r w:rsidR="00EB7B58">
        <w:rPr>
          <w:color w:val="000000"/>
        </w:rPr>
        <w:t xml:space="preserve"> </w:t>
      </w:r>
      <w:r w:rsidR="00162B46">
        <w:rPr>
          <w:color w:val="000000"/>
        </w:rPr>
        <w:t xml:space="preserve">to catch new market segments, </w:t>
      </w:r>
      <w:r w:rsidR="00EB7B58">
        <w:rPr>
          <w:color w:val="000000"/>
        </w:rPr>
        <w:t xml:space="preserve">cheese factories have </w:t>
      </w:r>
      <w:r w:rsidR="00162B46">
        <w:rPr>
          <w:color w:val="000000"/>
        </w:rPr>
        <w:t>start</w:t>
      </w:r>
      <w:r w:rsidR="00EB7B58">
        <w:rPr>
          <w:color w:val="000000"/>
        </w:rPr>
        <w:t>ed</w:t>
      </w:r>
      <w:r w:rsidR="00162B46">
        <w:rPr>
          <w:color w:val="000000"/>
        </w:rPr>
        <w:t xml:space="preserve"> to </w:t>
      </w:r>
      <w:r w:rsidR="001B0ED8">
        <w:rPr>
          <w:color w:val="000000"/>
        </w:rPr>
        <w:t xml:space="preserve">produce </w:t>
      </w:r>
      <w:r w:rsidR="00E63273">
        <w:rPr>
          <w:color w:val="000000"/>
        </w:rPr>
        <w:t xml:space="preserve">a </w:t>
      </w:r>
      <w:r w:rsidR="0072300E">
        <w:rPr>
          <w:color w:val="000000"/>
        </w:rPr>
        <w:t>new</w:t>
      </w:r>
      <w:r w:rsidR="001B0ED8">
        <w:rPr>
          <w:color w:val="000000"/>
        </w:rPr>
        <w:t xml:space="preserve"> </w:t>
      </w:r>
      <w:r w:rsidR="00E63273">
        <w:rPr>
          <w:color w:val="000000"/>
        </w:rPr>
        <w:t>typ</w:t>
      </w:r>
      <w:r w:rsidR="00EB7B58">
        <w:rPr>
          <w:color w:val="000000"/>
        </w:rPr>
        <w:t>e</w:t>
      </w:r>
      <w:r w:rsidR="00E63273">
        <w:rPr>
          <w:color w:val="000000"/>
        </w:rPr>
        <w:t xml:space="preserve"> </w:t>
      </w:r>
      <w:r w:rsidR="00EB7B58">
        <w:rPr>
          <w:color w:val="000000"/>
        </w:rPr>
        <w:t xml:space="preserve">of Asiago </w:t>
      </w:r>
      <w:r w:rsidR="00E63273">
        <w:rPr>
          <w:color w:val="000000"/>
        </w:rPr>
        <w:t xml:space="preserve">named </w:t>
      </w:r>
      <w:r w:rsidR="00E96B20" w:rsidRPr="001B0ED8">
        <w:rPr>
          <w:i/>
          <w:iCs/>
          <w:lang w:val="en-GB"/>
        </w:rPr>
        <w:t>fresh</w:t>
      </w:r>
      <w:r w:rsidR="00E96B20" w:rsidRPr="0023211D">
        <w:rPr>
          <w:lang w:val="en-GB"/>
        </w:rPr>
        <w:t xml:space="preserve"> </w:t>
      </w:r>
      <w:proofErr w:type="spellStart"/>
      <w:r w:rsidR="0072300E">
        <w:rPr>
          <w:i/>
          <w:iCs/>
          <w:lang w:val="en-GB"/>
        </w:rPr>
        <w:t>A</w:t>
      </w:r>
      <w:r w:rsidR="0072300E" w:rsidRPr="0023211D">
        <w:rPr>
          <w:i/>
          <w:iCs/>
          <w:lang w:val="en-GB"/>
        </w:rPr>
        <w:t>llevo</w:t>
      </w:r>
      <w:proofErr w:type="spellEnd"/>
      <w:r w:rsidR="00435896">
        <w:rPr>
          <w:i/>
          <w:iCs/>
          <w:lang w:val="en-GB"/>
        </w:rPr>
        <w:t xml:space="preserve"> </w:t>
      </w:r>
      <w:r w:rsidR="00435896" w:rsidRPr="00351DE0">
        <w:rPr>
          <w:iCs/>
          <w:lang w:val="en-GB"/>
        </w:rPr>
        <w:t xml:space="preserve">with </w:t>
      </w:r>
      <w:r w:rsidR="009C35FF">
        <w:rPr>
          <w:iCs/>
          <w:lang w:val="en-GB"/>
        </w:rPr>
        <w:t xml:space="preserve">a </w:t>
      </w:r>
      <w:r w:rsidR="00F86A26">
        <w:rPr>
          <w:iCs/>
          <w:lang w:val="en-GB"/>
        </w:rPr>
        <w:t xml:space="preserve">shorter </w:t>
      </w:r>
      <w:r w:rsidR="00435896" w:rsidRPr="00351DE0">
        <w:rPr>
          <w:iCs/>
          <w:lang w:val="en-GB"/>
        </w:rPr>
        <w:t>ripening time</w:t>
      </w:r>
      <w:r w:rsidR="001B0ED8" w:rsidRPr="0072300E">
        <w:rPr>
          <w:color w:val="000000"/>
        </w:rPr>
        <w:t>.</w:t>
      </w:r>
      <w:r w:rsidR="001B0ED8">
        <w:rPr>
          <w:color w:val="000000"/>
        </w:rPr>
        <w:t xml:space="preserve"> Thus, to avoid frauds, there is a need to develop rapid methods for </w:t>
      </w:r>
      <w:r w:rsidR="0072300E">
        <w:rPr>
          <w:color w:val="000000"/>
        </w:rPr>
        <w:t xml:space="preserve">cheese </w:t>
      </w:r>
      <w:r w:rsidR="00F86A26">
        <w:rPr>
          <w:color w:val="000000"/>
        </w:rPr>
        <w:t xml:space="preserve">variety </w:t>
      </w:r>
      <w:r w:rsidR="009D5F74">
        <w:rPr>
          <w:color w:val="000000"/>
        </w:rPr>
        <w:t>assessment</w:t>
      </w:r>
      <w:r w:rsidR="001B0ED8">
        <w:rPr>
          <w:color w:val="000000"/>
        </w:rPr>
        <w:t xml:space="preserve">. For this purpose, </w:t>
      </w:r>
      <w:r w:rsidR="001B0ED8" w:rsidRPr="0023211D">
        <w:rPr>
          <w:lang w:val="en-GB"/>
        </w:rPr>
        <w:t xml:space="preserve">three raw entire milk </w:t>
      </w:r>
      <w:r w:rsidR="009D5F74" w:rsidRPr="0023211D">
        <w:rPr>
          <w:lang w:val="en-GB"/>
        </w:rPr>
        <w:t>bulk</w:t>
      </w:r>
      <w:r w:rsidR="001B0ED8" w:rsidRPr="0023211D">
        <w:rPr>
          <w:lang w:val="en-GB"/>
        </w:rPr>
        <w:t xml:space="preserve">s were processed according to the PDO Asiago specification to produce </w:t>
      </w:r>
      <w:proofErr w:type="spellStart"/>
      <w:r w:rsidR="001B0ED8">
        <w:rPr>
          <w:i/>
          <w:iCs/>
          <w:lang w:val="en-GB"/>
        </w:rPr>
        <w:t>P</w:t>
      </w:r>
      <w:r w:rsidR="001B0ED8" w:rsidRPr="0023211D">
        <w:rPr>
          <w:i/>
          <w:iCs/>
          <w:lang w:val="en-GB"/>
        </w:rPr>
        <w:t>ressato</w:t>
      </w:r>
      <w:proofErr w:type="spellEnd"/>
      <w:r w:rsidR="001B0ED8" w:rsidRPr="0023211D">
        <w:rPr>
          <w:lang w:val="en-GB"/>
        </w:rPr>
        <w:t xml:space="preserve"> (2-mo</w:t>
      </w:r>
      <w:r w:rsidR="00D15408">
        <w:rPr>
          <w:lang w:val="en-GB"/>
        </w:rPr>
        <w:t xml:space="preserve"> of ripening</w:t>
      </w:r>
      <w:r w:rsidR="001B0ED8" w:rsidRPr="0023211D">
        <w:rPr>
          <w:lang w:val="en-GB"/>
        </w:rPr>
        <w:t xml:space="preserve">, </w:t>
      </w:r>
      <w:r w:rsidR="001B0ED8" w:rsidRPr="00D15408">
        <w:rPr>
          <w:i/>
          <w:lang w:val="en-GB"/>
        </w:rPr>
        <w:t>n</w:t>
      </w:r>
      <w:r w:rsidR="002273B5">
        <w:rPr>
          <w:lang w:val="en-GB"/>
        </w:rPr>
        <w:t xml:space="preserve"> </w:t>
      </w:r>
      <w:r w:rsidR="001B0ED8">
        <w:rPr>
          <w:lang w:val="en-GB"/>
        </w:rPr>
        <w:t xml:space="preserve">= 28 </w:t>
      </w:r>
      <w:r w:rsidR="001B0ED8" w:rsidRPr="0023211D">
        <w:rPr>
          <w:lang w:val="en-GB"/>
        </w:rPr>
        <w:t xml:space="preserve">), </w:t>
      </w:r>
      <w:r w:rsidR="001B0ED8" w:rsidRPr="001B0ED8">
        <w:rPr>
          <w:i/>
          <w:iCs/>
          <w:lang w:val="en-GB"/>
        </w:rPr>
        <w:t>fresh</w:t>
      </w:r>
      <w:r w:rsidR="001B0ED8" w:rsidRPr="0023211D">
        <w:rPr>
          <w:lang w:val="en-GB"/>
        </w:rPr>
        <w:t xml:space="preserve"> </w:t>
      </w:r>
      <w:proofErr w:type="spellStart"/>
      <w:r w:rsidR="0072300E">
        <w:rPr>
          <w:i/>
          <w:iCs/>
          <w:lang w:val="en-GB"/>
        </w:rPr>
        <w:t>A</w:t>
      </w:r>
      <w:r w:rsidR="0072300E" w:rsidRPr="0023211D">
        <w:rPr>
          <w:i/>
          <w:iCs/>
          <w:lang w:val="en-GB"/>
        </w:rPr>
        <w:t>llevo</w:t>
      </w:r>
      <w:proofErr w:type="spellEnd"/>
      <w:r w:rsidR="0072300E" w:rsidRPr="0023211D">
        <w:rPr>
          <w:lang w:val="en-GB"/>
        </w:rPr>
        <w:t xml:space="preserve"> </w:t>
      </w:r>
      <w:r w:rsidR="001B0ED8" w:rsidRPr="0023211D">
        <w:rPr>
          <w:lang w:val="en-GB"/>
        </w:rPr>
        <w:t>(4-mo</w:t>
      </w:r>
      <w:r w:rsidR="00D15408">
        <w:rPr>
          <w:lang w:val="en-GB"/>
        </w:rPr>
        <w:t xml:space="preserve"> of ripening</w:t>
      </w:r>
      <w:r w:rsidR="00D15408" w:rsidRPr="0023211D">
        <w:rPr>
          <w:lang w:val="en-GB"/>
        </w:rPr>
        <w:t xml:space="preserve">, </w:t>
      </w:r>
      <w:r w:rsidR="00D15408" w:rsidRPr="00D15408">
        <w:rPr>
          <w:i/>
          <w:lang w:val="en-GB"/>
        </w:rPr>
        <w:t>n</w:t>
      </w:r>
      <w:r w:rsidR="002273B5">
        <w:rPr>
          <w:lang w:val="en-GB"/>
        </w:rPr>
        <w:t xml:space="preserve"> </w:t>
      </w:r>
      <w:r w:rsidR="001B0ED8">
        <w:rPr>
          <w:lang w:val="en-GB"/>
        </w:rPr>
        <w:t>= 30</w:t>
      </w:r>
      <w:r w:rsidR="001B0ED8" w:rsidRPr="0023211D">
        <w:rPr>
          <w:lang w:val="en-GB"/>
        </w:rPr>
        <w:t xml:space="preserve">) or </w:t>
      </w:r>
      <w:proofErr w:type="spellStart"/>
      <w:r w:rsidR="001B0ED8">
        <w:rPr>
          <w:i/>
          <w:iCs/>
          <w:lang w:val="en-GB"/>
        </w:rPr>
        <w:t>A</w:t>
      </w:r>
      <w:r w:rsidR="001B0ED8" w:rsidRPr="0023211D">
        <w:rPr>
          <w:i/>
          <w:iCs/>
          <w:lang w:val="en-GB"/>
        </w:rPr>
        <w:t>llevo</w:t>
      </w:r>
      <w:proofErr w:type="spellEnd"/>
      <w:r w:rsidR="001B0ED8" w:rsidRPr="0023211D">
        <w:rPr>
          <w:lang w:val="en-GB"/>
        </w:rPr>
        <w:t xml:space="preserve"> (6-mo</w:t>
      </w:r>
      <w:r w:rsidR="00D15408" w:rsidRPr="00D15408">
        <w:rPr>
          <w:lang w:val="en-GB"/>
        </w:rPr>
        <w:t xml:space="preserve"> </w:t>
      </w:r>
      <w:r w:rsidR="00D15408">
        <w:rPr>
          <w:lang w:val="en-GB"/>
        </w:rPr>
        <w:t>of ripening</w:t>
      </w:r>
      <w:r w:rsidR="00D15408" w:rsidRPr="0023211D">
        <w:rPr>
          <w:lang w:val="en-GB"/>
        </w:rPr>
        <w:t xml:space="preserve">, </w:t>
      </w:r>
      <w:r w:rsidR="00D15408" w:rsidRPr="00D15408">
        <w:rPr>
          <w:i/>
          <w:lang w:val="en-GB"/>
        </w:rPr>
        <w:t>n</w:t>
      </w:r>
      <w:r w:rsidR="002273B5">
        <w:rPr>
          <w:lang w:val="en-GB"/>
        </w:rPr>
        <w:t xml:space="preserve"> </w:t>
      </w:r>
      <w:r w:rsidR="001B0ED8">
        <w:rPr>
          <w:lang w:val="en-GB"/>
        </w:rPr>
        <w:t>= 20</w:t>
      </w:r>
      <w:r w:rsidR="001B0ED8" w:rsidRPr="0023211D">
        <w:rPr>
          <w:lang w:val="en-GB"/>
        </w:rPr>
        <w:t>)</w:t>
      </w:r>
      <w:r w:rsidR="001B0ED8">
        <w:rPr>
          <w:lang w:val="en-GB"/>
        </w:rPr>
        <w:t>.</w:t>
      </w:r>
      <w:r w:rsidR="000E58A1" w:rsidRPr="000E58A1">
        <w:rPr>
          <w:lang w:val="en-GB"/>
        </w:rPr>
        <w:t xml:space="preserve"> </w:t>
      </w:r>
      <w:r w:rsidRPr="0023211D">
        <w:rPr>
          <w:lang w:val="en-GB"/>
        </w:rPr>
        <w:t>NIR</w:t>
      </w:r>
      <w:r w:rsidR="000E58A1">
        <w:rPr>
          <w:lang w:val="en-GB"/>
        </w:rPr>
        <w:t xml:space="preserve"> </w:t>
      </w:r>
      <w:r w:rsidRPr="0023211D">
        <w:rPr>
          <w:lang w:val="en-GB"/>
        </w:rPr>
        <w:t>spectral data w</w:t>
      </w:r>
      <w:r w:rsidR="000E58A1">
        <w:rPr>
          <w:lang w:val="en-GB"/>
        </w:rPr>
        <w:t xml:space="preserve">ere recorded </w:t>
      </w:r>
      <w:r w:rsidR="009D5F74">
        <w:rPr>
          <w:lang w:val="en-GB"/>
        </w:rPr>
        <w:t xml:space="preserve">in triplicate </w:t>
      </w:r>
      <w:r w:rsidRPr="0023211D">
        <w:rPr>
          <w:lang w:val="en-GB"/>
        </w:rPr>
        <w:t>by</w:t>
      </w:r>
      <w:r w:rsidR="000E58A1">
        <w:rPr>
          <w:lang w:val="en-GB"/>
        </w:rPr>
        <w:t xml:space="preserve"> </w:t>
      </w:r>
      <w:r w:rsidR="000E58A1" w:rsidRPr="000E58A1">
        <w:rPr>
          <w:lang w:val="en-GB"/>
        </w:rPr>
        <w:t>a</w:t>
      </w:r>
      <w:r w:rsidR="000E58A1">
        <w:rPr>
          <w:lang w:val="en-GB"/>
        </w:rPr>
        <w:t xml:space="preserve"> </w:t>
      </w:r>
      <w:r w:rsidR="000E58A1" w:rsidRPr="000E58A1">
        <w:rPr>
          <w:lang w:val="en-GB"/>
        </w:rPr>
        <w:t xml:space="preserve">Foss DS2500 scanning monochromator (Foss NIR-System, </w:t>
      </w:r>
      <w:proofErr w:type="spellStart"/>
      <w:r w:rsidR="000E58A1" w:rsidRPr="000E58A1">
        <w:rPr>
          <w:lang w:val="en-GB"/>
        </w:rPr>
        <w:t>Hillerød</w:t>
      </w:r>
      <w:proofErr w:type="spellEnd"/>
      <w:r w:rsidR="000E58A1" w:rsidRPr="000E58A1">
        <w:rPr>
          <w:lang w:val="en-GB"/>
        </w:rPr>
        <w:t>, DK)</w:t>
      </w:r>
      <w:r w:rsidR="000E58A1">
        <w:rPr>
          <w:lang w:val="en-GB"/>
        </w:rPr>
        <w:t xml:space="preserve"> </w:t>
      </w:r>
      <w:r w:rsidR="00977B13">
        <w:rPr>
          <w:lang w:val="en-GB"/>
        </w:rPr>
        <w:t>o</w:t>
      </w:r>
      <w:r w:rsidR="000E58A1">
        <w:rPr>
          <w:lang w:val="en-GB"/>
        </w:rPr>
        <w:t xml:space="preserve">n cheese </w:t>
      </w:r>
      <w:r w:rsidRPr="0023211D">
        <w:rPr>
          <w:lang w:val="en-GB"/>
        </w:rPr>
        <w:t>ground samples</w:t>
      </w:r>
      <w:r w:rsidR="000E58A1">
        <w:rPr>
          <w:lang w:val="en-GB"/>
        </w:rPr>
        <w:t>.</w:t>
      </w:r>
      <w:r w:rsidRPr="0023211D">
        <w:rPr>
          <w:lang w:val="en-GB"/>
        </w:rPr>
        <w:t xml:space="preserve"> </w:t>
      </w:r>
      <w:r w:rsidR="000E58A1">
        <w:rPr>
          <w:lang w:val="en-GB"/>
        </w:rPr>
        <w:t>T</w:t>
      </w:r>
      <w:r w:rsidRPr="0023211D">
        <w:rPr>
          <w:lang w:val="en-GB"/>
        </w:rPr>
        <w:t xml:space="preserve">o assess the correct classification of the </w:t>
      </w:r>
      <w:r w:rsidR="00D15408">
        <w:rPr>
          <w:lang w:val="en-GB"/>
        </w:rPr>
        <w:t xml:space="preserve">cheese </w:t>
      </w:r>
      <w:r w:rsidR="009C35FF">
        <w:rPr>
          <w:lang w:val="en-GB"/>
        </w:rPr>
        <w:t>variety</w:t>
      </w:r>
      <w:r w:rsidR="00EB7B58">
        <w:rPr>
          <w:lang w:val="en-GB"/>
        </w:rPr>
        <w:t>,</w:t>
      </w:r>
      <w:r w:rsidR="00EB7B58" w:rsidRPr="0023211D">
        <w:rPr>
          <w:lang w:val="en-GB"/>
        </w:rPr>
        <w:t xml:space="preserve"> </w:t>
      </w:r>
      <w:r w:rsidRPr="0023211D">
        <w:rPr>
          <w:lang w:val="en-GB"/>
        </w:rPr>
        <w:t>a PLS</w:t>
      </w:r>
      <w:r w:rsidR="00D15408">
        <w:rPr>
          <w:lang w:val="en-GB"/>
        </w:rPr>
        <w:t>-DA</w:t>
      </w:r>
      <w:r w:rsidRPr="0023211D">
        <w:rPr>
          <w:lang w:val="en-GB"/>
        </w:rPr>
        <w:t xml:space="preserve"> (PLS Toolbox, Eigen. Res., Inc., USA)</w:t>
      </w:r>
      <w:r w:rsidR="000E58A1">
        <w:rPr>
          <w:lang w:val="en-GB"/>
        </w:rPr>
        <w:t xml:space="preserve"> </w:t>
      </w:r>
      <w:r w:rsidR="00D15408">
        <w:rPr>
          <w:lang w:val="en-GB"/>
        </w:rPr>
        <w:t xml:space="preserve">and a related confusion matrix </w:t>
      </w:r>
      <w:r w:rsidR="000E58A1">
        <w:rPr>
          <w:lang w:val="en-GB"/>
        </w:rPr>
        <w:t>w</w:t>
      </w:r>
      <w:r w:rsidR="00D15408">
        <w:rPr>
          <w:lang w:val="en-GB"/>
        </w:rPr>
        <w:t xml:space="preserve">ere </w:t>
      </w:r>
      <w:r w:rsidR="000E58A1">
        <w:rPr>
          <w:lang w:val="en-GB"/>
        </w:rPr>
        <w:t xml:space="preserve">performed. </w:t>
      </w:r>
      <w:r w:rsidRPr="0023211D">
        <w:rPr>
          <w:lang w:val="en-GB"/>
        </w:rPr>
        <w:t xml:space="preserve">The reliability of </w:t>
      </w:r>
      <w:r w:rsidR="000E58A1">
        <w:rPr>
          <w:lang w:val="en-GB"/>
        </w:rPr>
        <w:t>th</w:t>
      </w:r>
      <w:r w:rsidR="00D15408">
        <w:rPr>
          <w:lang w:val="en-GB"/>
        </w:rPr>
        <w:t>e discriminative</w:t>
      </w:r>
      <w:r w:rsidR="000E58A1">
        <w:rPr>
          <w:lang w:val="en-GB"/>
        </w:rPr>
        <w:t xml:space="preserve"> </w:t>
      </w:r>
      <w:r w:rsidRPr="0023211D">
        <w:rPr>
          <w:lang w:val="en-GB"/>
        </w:rPr>
        <w:t xml:space="preserve">model was assessed by a </w:t>
      </w:r>
      <w:r w:rsidR="00D15408">
        <w:rPr>
          <w:lang w:val="en-GB"/>
        </w:rPr>
        <w:t>set of statistic metrics including the Matthew</w:t>
      </w:r>
      <w:r w:rsidR="000E0FDC">
        <w:rPr>
          <w:lang w:val="en-GB"/>
        </w:rPr>
        <w:t>s</w:t>
      </w:r>
      <w:r w:rsidR="00D15408">
        <w:rPr>
          <w:lang w:val="en-GB"/>
        </w:rPr>
        <w:t xml:space="preserve"> correlation coefficient (MCC)</w:t>
      </w:r>
      <w:r w:rsidR="009C35FF">
        <w:rPr>
          <w:lang w:val="en-GB"/>
        </w:rPr>
        <w:t xml:space="preserve"> as reported in Bisutti et al. (2019)</w:t>
      </w:r>
      <w:r w:rsidR="003C1BD4">
        <w:rPr>
          <w:lang w:val="en-GB"/>
        </w:rPr>
        <w:t xml:space="preserve">. </w:t>
      </w:r>
      <w:r w:rsidR="000E0FDC">
        <w:rPr>
          <w:lang w:val="en-GB"/>
        </w:rPr>
        <w:t xml:space="preserve">Based on </w:t>
      </w:r>
      <w:r w:rsidR="004D0A36">
        <w:rPr>
          <w:lang w:val="en-GB"/>
        </w:rPr>
        <w:t xml:space="preserve">the outcomes of the confusion matrix, the discriminant capacity of NIR spectral data was </w:t>
      </w:r>
      <w:r w:rsidR="00435896">
        <w:rPr>
          <w:lang w:val="en-GB"/>
        </w:rPr>
        <w:t xml:space="preserve">satisfactory </w:t>
      </w:r>
      <w:r w:rsidR="00EB7B58">
        <w:rPr>
          <w:lang w:val="en-GB"/>
        </w:rPr>
        <w:t xml:space="preserve">for </w:t>
      </w:r>
      <w:proofErr w:type="spellStart"/>
      <w:r w:rsidR="00EB7B58">
        <w:rPr>
          <w:i/>
          <w:iCs/>
          <w:lang w:val="en-GB"/>
        </w:rPr>
        <w:t>P</w:t>
      </w:r>
      <w:r w:rsidR="00EB7B58" w:rsidRPr="0023211D">
        <w:rPr>
          <w:i/>
          <w:iCs/>
          <w:lang w:val="en-GB"/>
        </w:rPr>
        <w:t>ressato</w:t>
      </w:r>
      <w:proofErr w:type="spellEnd"/>
      <w:r w:rsidR="004D0A36">
        <w:rPr>
          <w:i/>
          <w:iCs/>
          <w:lang w:val="en-GB"/>
        </w:rPr>
        <w:t xml:space="preserve"> </w:t>
      </w:r>
      <w:r w:rsidR="004D0A36">
        <w:rPr>
          <w:lang w:val="en-GB"/>
        </w:rPr>
        <w:t xml:space="preserve">(MCC = 0.94) meanwhile it was less accurate for </w:t>
      </w:r>
      <w:r w:rsidR="00EB7B58" w:rsidRPr="001B0ED8">
        <w:rPr>
          <w:i/>
          <w:iCs/>
          <w:lang w:val="en-GB"/>
        </w:rPr>
        <w:t>fresh</w:t>
      </w:r>
      <w:r w:rsidR="00EB7B58" w:rsidRPr="0023211D">
        <w:rPr>
          <w:lang w:val="en-GB"/>
        </w:rPr>
        <w:t xml:space="preserve"> </w:t>
      </w:r>
      <w:proofErr w:type="spellStart"/>
      <w:r w:rsidR="0072300E">
        <w:rPr>
          <w:i/>
          <w:iCs/>
          <w:lang w:val="en-GB"/>
        </w:rPr>
        <w:t>A</w:t>
      </w:r>
      <w:r w:rsidR="00EB7B58" w:rsidRPr="0023211D">
        <w:rPr>
          <w:i/>
          <w:iCs/>
          <w:lang w:val="en-GB"/>
        </w:rPr>
        <w:t>llev</w:t>
      </w:r>
      <w:r w:rsidR="00EB7B58">
        <w:rPr>
          <w:i/>
          <w:iCs/>
          <w:lang w:val="en-GB"/>
        </w:rPr>
        <w:t>o</w:t>
      </w:r>
      <w:proofErr w:type="spellEnd"/>
      <w:r w:rsidR="004D0A36">
        <w:rPr>
          <w:iCs/>
          <w:lang w:val="en-GB"/>
        </w:rPr>
        <w:t xml:space="preserve"> </w:t>
      </w:r>
      <w:r w:rsidR="004D0A36">
        <w:rPr>
          <w:lang w:val="en-GB"/>
        </w:rPr>
        <w:t xml:space="preserve">(MCC = 0.81) </w:t>
      </w:r>
      <w:r w:rsidR="00EB7B58" w:rsidRPr="00354405">
        <w:rPr>
          <w:lang w:val="en-GB"/>
        </w:rPr>
        <w:t>and</w:t>
      </w:r>
      <w:r w:rsidR="00EB7B58" w:rsidRPr="00354405">
        <w:rPr>
          <w:i/>
          <w:iCs/>
          <w:lang w:val="en-GB"/>
        </w:rPr>
        <w:t xml:space="preserve"> </w:t>
      </w:r>
      <w:proofErr w:type="spellStart"/>
      <w:r w:rsidR="00EB7B58">
        <w:rPr>
          <w:i/>
          <w:iCs/>
          <w:lang w:val="en-GB"/>
        </w:rPr>
        <w:t>A</w:t>
      </w:r>
      <w:r w:rsidR="00EB7B58" w:rsidRPr="0023211D">
        <w:rPr>
          <w:i/>
          <w:iCs/>
          <w:lang w:val="en-GB"/>
        </w:rPr>
        <w:t>llevo</w:t>
      </w:r>
      <w:proofErr w:type="spellEnd"/>
      <w:r w:rsidR="00EB7B58">
        <w:rPr>
          <w:i/>
          <w:iCs/>
          <w:lang w:val="en-GB"/>
        </w:rPr>
        <w:t xml:space="preserve"> </w:t>
      </w:r>
      <w:r w:rsidR="004D0A36">
        <w:rPr>
          <w:lang w:val="en-GB"/>
        </w:rPr>
        <w:t>(MCC = 0.84)</w:t>
      </w:r>
      <w:r w:rsidR="00354405">
        <w:rPr>
          <w:lang w:val="en-GB"/>
        </w:rPr>
        <w:t xml:space="preserve">. </w:t>
      </w:r>
      <w:r w:rsidR="004D0A36">
        <w:rPr>
          <w:lang w:val="en-GB"/>
        </w:rPr>
        <w:t xml:space="preserve">Moreover, </w:t>
      </w:r>
      <w:r w:rsidR="00B335CE">
        <w:rPr>
          <w:lang w:val="en-GB"/>
        </w:rPr>
        <w:t>3</w:t>
      </w:r>
      <w:r w:rsidR="009D5F74">
        <w:rPr>
          <w:lang w:val="en-GB"/>
        </w:rPr>
        <w:t>.</w:t>
      </w:r>
      <w:r w:rsidR="00EF2EDD">
        <w:rPr>
          <w:lang w:val="en-GB"/>
        </w:rPr>
        <w:t>3</w:t>
      </w:r>
      <w:r w:rsidR="009D5F74">
        <w:rPr>
          <w:lang w:val="en-GB"/>
        </w:rPr>
        <w:t>%</w:t>
      </w:r>
      <w:r w:rsidR="00B335CE">
        <w:rPr>
          <w:lang w:val="en-GB"/>
        </w:rPr>
        <w:t xml:space="preserve"> of </w:t>
      </w:r>
      <w:proofErr w:type="spellStart"/>
      <w:r w:rsidR="00B335CE">
        <w:rPr>
          <w:i/>
          <w:iCs/>
          <w:lang w:val="en-GB"/>
        </w:rPr>
        <w:t>P</w:t>
      </w:r>
      <w:r w:rsidR="00B335CE" w:rsidRPr="0023211D">
        <w:rPr>
          <w:i/>
          <w:iCs/>
          <w:lang w:val="en-GB"/>
        </w:rPr>
        <w:t>ressato</w:t>
      </w:r>
      <w:proofErr w:type="spellEnd"/>
      <w:r w:rsidR="00B335CE">
        <w:rPr>
          <w:i/>
          <w:iCs/>
          <w:lang w:val="en-GB"/>
        </w:rPr>
        <w:t xml:space="preserve"> </w:t>
      </w:r>
      <w:r w:rsidR="00B335CE">
        <w:rPr>
          <w:lang w:val="en-GB"/>
        </w:rPr>
        <w:t xml:space="preserve">and </w:t>
      </w:r>
      <w:r w:rsidR="009D5F74">
        <w:rPr>
          <w:lang w:val="en-GB"/>
        </w:rPr>
        <w:t>6.</w:t>
      </w:r>
      <w:r w:rsidR="00EF2EDD">
        <w:rPr>
          <w:lang w:val="en-GB"/>
        </w:rPr>
        <w:t>6</w:t>
      </w:r>
      <w:r w:rsidR="009D5F74">
        <w:rPr>
          <w:lang w:val="en-GB"/>
        </w:rPr>
        <w:t xml:space="preserve">% </w:t>
      </w:r>
      <w:r w:rsidR="00B335CE">
        <w:rPr>
          <w:lang w:val="en-GB"/>
        </w:rPr>
        <w:t xml:space="preserve">of </w:t>
      </w:r>
      <w:proofErr w:type="spellStart"/>
      <w:r w:rsidR="00B335CE">
        <w:rPr>
          <w:i/>
          <w:iCs/>
          <w:lang w:val="en-GB"/>
        </w:rPr>
        <w:t>A</w:t>
      </w:r>
      <w:r w:rsidR="00B335CE" w:rsidRPr="0023211D">
        <w:rPr>
          <w:i/>
          <w:iCs/>
          <w:lang w:val="en-GB"/>
        </w:rPr>
        <w:t>llev</w:t>
      </w:r>
      <w:r w:rsidR="00B335CE">
        <w:rPr>
          <w:i/>
          <w:iCs/>
          <w:lang w:val="en-GB"/>
        </w:rPr>
        <w:t>o</w:t>
      </w:r>
      <w:proofErr w:type="spellEnd"/>
      <w:r w:rsidR="00B335CE">
        <w:rPr>
          <w:i/>
          <w:iCs/>
          <w:lang w:val="en-GB"/>
        </w:rPr>
        <w:t xml:space="preserve"> </w:t>
      </w:r>
      <w:r w:rsidR="00B335CE">
        <w:rPr>
          <w:lang w:val="en-GB"/>
        </w:rPr>
        <w:t xml:space="preserve">samples were misclassified as </w:t>
      </w:r>
      <w:r w:rsidR="00B335CE" w:rsidRPr="001B0ED8">
        <w:rPr>
          <w:i/>
          <w:iCs/>
          <w:lang w:val="en-GB"/>
        </w:rPr>
        <w:t>fresh</w:t>
      </w:r>
      <w:r w:rsidR="00B335CE" w:rsidRPr="0023211D">
        <w:rPr>
          <w:lang w:val="en-GB"/>
        </w:rPr>
        <w:t xml:space="preserve"> </w:t>
      </w:r>
      <w:proofErr w:type="spellStart"/>
      <w:r w:rsidR="0072300E">
        <w:rPr>
          <w:i/>
          <w:iCs/>
          <w:lang w:val="en-GB"/>
        </w:rPr>
        <w:t>A</w:t>
      </w:r>
      <w:r w:rsidR="0072300E" w:rsidRPr="0023211D">
        <w:rPr>
          <w:i/>
          <w:iCs/>
          <w:lang w:val="en-GB"/>
        </w:rPr>
        <w:t>llev</w:t>
      </w:r>
      <w:r w:rsidR="0072300E">
        <w:rPr>
          <w:i/>
          <w:iCs/>
          <w:lang w:val="en-GB"/>
        </w:rPr>
        <w:t>o</w:t>
      </w:r>
      <w:proofErr w:type="spellEnd"/>
      <w:r w:rsidR="0072300E">
        <w:rPr>
          <w:lang w:val="en-GB"/>
        </w:rPr>
        <w:t xml:space="preserve"> </w:t>
      </w:r>
      <w:r w:rsidR="00D01018">
        <w:rPr>
          <w:lang w:val="en-GB"/>
        </w:rPr>
        <w:t xml:space="preserve">suggesting that </w:t>
      </w:r>
      <w:r w:rsidR="007E68BE">
        <w:rPr>
          <w:lang w:val="en-GB"/>
        </w:rPr>
        <w:t xml:space="preserve">the </w:t>
      </w:r>
      <w:r w:rsidR="00620DDF">
        <w:rPr>
          <w:lang w:val="en-GB"/>
        </w:rPr>
        <w:t xml:space="preserve">complex set of </w:t>
      </w:r>
      <w:r w:rsidR="00F67F0B">
        <w:rPr>
          <w:lang w:val="en-GB"/>
        </w:rPr>
        <w:t>bio</w:t>
      </w:r>
      <w:r w:rsidR="007E68BE">
        <w:rPr>
          <w:lang w:val="en-GB"/>
        </w:rPr>
        <w:t xml:space="preserve">chemical </w:t>
      </w:r>
      <w:r w:rsidR="00A45AE0">
        <w:rPr>
          <w:lang w:val="en-GB"/>
        </w:rPr>
        <w:t>marker</w:t>
      </w:r>
      <w:r w:rsidR="00435896">
        <w:rPr>
          <w:lang w:val="en-GB"/>
        </w:rPr>
        <w:t>s</w:t>
      </w:r>
      <w:r w:rsidR="007E68BE">
        <w:rPr>
          <w:lang w:val="en-GB"/>
        </w:rPr>
        <w:t xml:space="preserve"> an</w:t>
      </w:r>
      <w:r w:rsidR="00435896">
        <w:rPr>
          <w:lang w:val="en-GB"/>
        </w:rPr>
        <w:t>d the</w:t>
      </w:r>
      <w:r w:rsidR="007E68BE">
        <w:rPr>
          <w:lang w:val="en-GB"/>
        </w:rPr>
        <w:t xml:space="preserve"> hard texture </w:t>
      </w:r>
      <w:r w:rsidR="0072300E">
        <w:rPr>
          <w:lang w:val="en-GB"/>
        </w:rPr>
        <w:t xml:space="preserve">of </w:t>
      </w:r>
      <w:r w:rsidR="007E68BE">
        <w:rPr>
          <w:lang w:val="en-GB"/>
        </w:rPr>
        <w:t>Asiago</w:t>
      </w:r>
      <w:r w:rsidR="00620DDF">
        <w:rPr>
          <w:lang w:val="en-GB"/>
        </w:rPr>
        <w:t xml:space="preserve"> (</w:t>
      </w:r>
      <w:proofErr w:type="spellStart"/>
      <w:r w:rsidR="00620DDF">
        <w:rPr>
          <w:i/>
          <w:iCs/>
          <w:lang w:val="en-GB"/>
        </w:rPr>
        <w:t>A</w:t>
      </w:r>
      <w:r w:rsidR="00620DDF" w:rsidRPr="0023211D">
        <w:rPr>
          <w:i/>
          <w:iCs/>
          <w:lang w:val="en-GB"/>
        </w:rPr>
        <w:t>llevo</w:t>
      </w:r>
      <w:proofErr w:type="spellEnd"/>
      <w:r w:rsidR="00620DDF">
        <w:rPr>
          <w:lang w:val="en-GB"/>
        </w:rPr>
        <w:t>)</w:t>
      </w:r>
      <w:r w:rsidR="007E68BE">
        <w:rPr>
          <w:lang w:val="en-GB"/>
        </w:rPr>
        <w:t xml:space="preserve"> is achieved</w:t>
      </w:r>
      <w:r w:rsidR="009D5F74">
        <w:rPr>
          <w:lang w:val="en-GB"/>
        </w:rPr>
        <w:t xml:space="preserve"> </w:t>
      </w:r>
      <w:r w:rsidR="00CD2469">
        <w:rPr>
          <w:lang w:val="en-GB"/>
        </w:rPr>
        <w:t>beyond</w:t>
      </w:r>
      <w:r w:rsidR="007E68BE">
        <w:rPr>
          <w:lang w:val="en-GB"/>
        </w:rPr>
        <w:t xml:space="preserve"> </w:t>
      </w:r>
      <w:r w:rsidR="00CD2469">
        <w:rPr>
          <w:lang w:val="en-GB"/>
        </w:rPr>
        <w:t>4</w:t>
      </w:r>
      <w:r w:rsidR="007E68BE">
        <w:rPr>
          <w:lang w:val="en-GB"/>
        </w:rPr>
        <w:t>-mo</w:t>
      </w:r>
      <w:r w:rsidR="00CD2469">
        <w:rPr>
          <w:lang w:val="en-GB"/>
        </w:rPr>
        <w:t>nths</w:t>
      </w:r>
      <w:r w:rsidR="007E68BE">
        <w:rPr>
          <w:lang w:val="en-GB"/>
        </w:rPr>
        <w:t xml:space="preserve"> </w:t>
      </w:r>
      <w:r w:rsidR="00435896">
        <w:rPr>
          <w:lang w:val="en-GB"/>
        </w:rPr>
        <w:t xml:space="preserve">of </w:t>
      </w:r>
      <w:r w:rsidR="00CD2469">
        <w:rPr>
          <w:lang w:val="en-GB"/>
        </w:rPr>
        <w:t>ripening</w:t>
      </w:r>
      <w:r w:rsidR="00620DDF">
        <w:rPr>
          <w:lang w:val="en-GB"/>
        </w:rPr>
        <w:t>.</w:t>
      </w:r>
      <w:r w:rsidR="00A45AE0">
        <w:rPr>
          <w:lang w:val="en-GB"/>
        </w:rPr>
        <w:t xml:space="preserve"> </w:t>
      </w:r>
      <w:r w:rsidR="004260A4">
        <w:rPr>
          <w:lang w:val="en-GB"/>
        </w:rPr>
        <w:t>Summarizing</w:t>
      </w:r>
      <w:r w:rsidR="0072300E">
        <w:rPr>
          <w:lang w:val="en-GB"/>
        </w:rPr>
        <w:t xml:space="preserve">, </w:t>
      </w:r>
      <w:r w:rsidR="00D656F9">
        <w:rPr>
          <w:lang w:val="en-GB"/>
        </w:rPr>
        <w:t>NIR spectroscopy c</w:t>
      </w:r>
      <w:r w:rsidR="006647E2">
        <w:rPr>
          <w:lang w:val="en-GB"/>
        </w:rPr>
        <w:t xml:space="preserve">an </w:t>
      </w:r>
      <w:r w:rsidR="009D5F74">
        <w:rPr>
          <w:lang w:val="en-GB"/>
        </w:rPr>
        <w:t xml:space="preserve">be </w:t>
      </w:r>
      <w:r w:rsidR="00D656F9">
        <w:rPr>
          <w:lang w:val="en-GB"/>
        </w:rPr>
        <w:t xml:space="preserve">a useful </w:t>
      </w:r>
      <w:r w:rsidR="009D5F74">
        <w:rPr>
          <w:lang w:val="en-GB"/>
        </w:rPr>
        <w:t>t</w:t>
      </w:r>
      <w:r w:rsidR="0072300E">
        <w:rPr>
          <w:lang w:val="en-GB"/>
        </w:rPr>
        <w:t xml:space="preserve">ool </w:t>
      </w:r>
      <w:r w:rsidR="009D5F74">
        <w:rPr>
          <w:lang w:val="en-GB"/>
        </w:rPr>
        <w:t xml:space="preserve">to </w:t>
      </w:r>
      <w:r w:rsidR="0072300E">
        <w:rPr>
          <w:lang w:val="en-GB"/>
        </w:rPr>
        <w:t xml:space="preserve">discriminate </w:t>
      </w:r>
      <w:r w:rsidR="001A0429">
        <w:rPr>
          <w:lang w:val="en-GB"/>
        </w:rPr>
        <w:t xml:space="preserve">PDO </w:t>
      </w:r>
      <w:r w:rsidR="0072300E">
        <w:rPr>
          <w:lang w:val="en-GB"/>
        </w:rPr>
        <w:t xml:space="preserve">Asiago cheese </w:t>
      </w:r>
      <w:r w:rsidR="00D656F9">
        <w:rPr>
          <w:lang w:val="en-GB"/>
        </w:rPr>
        <w:t xml:space="preserve">variety even if </w:t>
      </w:r>
      <w:r w:rsidR="009C35FF">
        <w:rPr>
          <w:lang w:val="en-GB"/>
        </w:rPr>
        <w:t xml:space="preserve">the </w:t>
      </w:r>
      <w:r w:rsidR="006647E2">
        <w:rPr>
          <w:lang w:val="en-GB"/>
        </w:rPr>
        <w:t>authentication of</w:t>
      </w:r>
      <w:r w:rsidR="009C35FF">
        <w:rPr>
          <w:lang w:val="en-GB"/>
        </w:rPr>
        <w:t xml:space="preserve"> the more ripened varieties </w:t>
      </w:r>
      <w:r w:rsidR="006647E2">
        <w:rPr>
          <w:lang w:val="en-GB"/>
        </w:rPr>
        <w:t xml:space="preserve">could be improved </w:t>
      </w:r>
      <w:r w:rsidR="00A052BD">
        <w:rPr>
          <w:lang w:val="en-GB"/>
        </w:rPr>
        <w:t xml:space="preserve">if they differ over </w:t>
      </w:r>
      <w:r w:rsidR="00A052BD" w:rsidRPr="006647E2">
        <w:rPr>
          <w:lang w:val="en"/>
        </w:rPr>
        <w:t>two months</w:t>
      </w:r>
      <w:r w:rsidR="00A052BD">
        <w:rPr>
          <w:lang w:val="en-GB"/>
        </w:rPr>
        <w:t xml:space="preserve"> </w:t>
      </w:r>
      <w:r w:rsidR="005365C7">
        <w:rPr>
          <w:lang w:val="en-GB"/>
        </w:rPr>
        <w:t xml:space="preserve">as </w:t>
      </w:r>
      <w:r w:rsidR="006647E2">
        <w:rPr>
          <w:lang w:val="en-GB"/>
        </w:rPr>
        <w:t xml:space="preserve">period </w:t>
      </w:r>
      <w:r w:rsidR="00A052BD">
        <w:rPr>
          <w:lang w:val="en-GB"/>
        </w:rPr>
        <w:t>of maturation</w:t>
      </w:r>
      <w:r w:rsidR="00A45AE0">
        <w:rPr>
          <w:lang w:val="en-GB"/>
        </w:rPr>
        <w:t>.</w:t>
      </w:r>
    </w:p>
    <w:p w14:paraId="29BFCF25" w14:textId="77777777" w:rsidR="00AB0D3B" w:rsidRPr="00AB0D3B" w:rsidRDefault="00AB0D3B" w:rsidP="00AB0D3B">
      <w:pPr>
        <w:jc w:val="both"/>
        <w:rPr>
          <w:lang w:val="en-GB"/>
        </w:rPr>
      </w:pPr>
    </w:p>
    <w:p w14:paraId="516A7EB5" w14:textId="1BF30334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23211D">
        <w:rPr>
          <w:lang w:val="en-GB"/>
        </w:rPr>
        <w:t>Asiago PDO</w:t>
      </w:r>
      <w:r w:rsidR="000E3D84">
        <w:rPr>
          <w:lang w:val="en-GB"/>
        </w:rPr>
        <w:t xml:space="preserve">, </w:t>
      </w:r>
      <w:r w:rsidR="00661499">
        <w:rPr>
          <w:lang w:val="en-GB"/>
        </w:rPr>
        <w:t>cheese variety</w:t>
      </w:r>
      <w:r w:rsidR="000E3D84">
        <w:rPr>
          <w:lang w:val="en-GB"/>
        </w:rPr>
        <w:t xml:space="preserve">, NIR spectroscopy, </w:t>
      </w:r>
      <w:r w:rsidR="0023211D">
        <w:rPr>
          <w:lang w:val="en-GB"/>
        </w:rPr>
        <w:t>PLS-DA</w:t>
      </w:r>
      <w:r w:rsidR="00661499">
        <w:rPr>
          <w:lang w:val="en-GB"/>
        </w:rPr>
        <w:t>, Matthew</w:t>
      </w:r>
      <w:r w:rsidR="000E0FDC">
        <w:rPr>
          <w:lang w:val="en-GB"/>
        </w:rPr>
        <w:t>s</w:t>
      </w:r>
      <w:r w:rsidR="00661499">
        <w:rPr>
          <w:lang w:val="en-GB"/>
        </w:rPr>
        <w:t xml:space="preserve"> correlation coefficient</w:t>
      </w:r>
    </w:p>
    <w:p w14:paraId="5A5C6FE1" w14:textId="050850C7" w:rsidR="0023211D" w:rsidRDefault="0023211D" w:rsidP="0023211D">
      <w:pPr>
        <w:tabs>
          <w:tab w:val="left" w:pos="7237"/>
        </w:tabs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ab/>
      </w:r>
    </w:p>
    <w:p w14:paraId="3806AFB8" w14:textId="1BA063BF" w:rsidR="0023211D" w:rsidRDefault="009D7944" w:rsidP="0023211D">
      <w:pPr>
        <w:autoSpaceDE w:val="0"/>
        <w:autoSpaceDN w:val="0"/>
        <w:adjustRightInd w:val="0"/>
        <w:rPr>
          <w:color w:val="000000"/>
        </w:rPr>
      </w:pPr>
      <w:r w:rsidRPr="00CA258B">
        <w:rPr>
          <w:b/>
          <w:lang w:val="en-GB"/>
        </w:rPr>
        <w:t xml:space="preserve">Acknowledgements: </w:t>
      </w:r>
      <w:r w:rsidR="00825E49">
        <w:rPr>
          <w:color w:val="000000"/>
        </w:rPr>
        <w:t xml:space="preserve">This research was financially supported by </w:t>
      </w:r>
      <w:r w:rsidR="0023211D" w:rsidRPr="008F3342">
        <w:rPr>
          <w:color w:val="000000"/>
        </w:rPr>
        <w:t xml:space="preserve">Project </w:t>
      </w:r>
      <w:r w:rsidR="0023211D">
        <w:rPr>
          <w:color w:val="000000"/>
        </w:rPr>
        <w:t xml:space="preserve">SAFIL </w:t>
      </w:r>
      <w:r w:rsidR="0023211D" w:rsidRPr="008F3342">
        <w:rPr>
          <w:color w:val="000000"/>
        </w:rPr>
        <w:t xml:space="preserve">– </w:t>
      </w:r>
      <w:r w:rsidR="0023211D">
        <w:rPr>
          <w:color w:val="000000"/>
        </w:rPr>
        <w:t>Fondazione CARIVERONA</w:t>
      </w:r>
      <w:r w:rsidR="0023211D" w:rsidRPr="008F3342">
        <w:rPr>
          <w:color w:val="000000"/>
        </w:rPr>
        <w:t xml:space="preserve"> (call 201</w:t>
      </w:r>
      <w:r w:rsidR="0023211D">
        <w:rPr>
          <w:color w:val="000000"/>
        </w:rPr>
        <w:t>6</w:t>
      </w:r>
      <w:r w:rsidR="0023211D" w:rsidRPr="008F3342">
        <w:rPr>
          <w:color w:val="000000"/>
        </w:rPr>
        <w:t>)</w:t>
      </w:r>
    </w:p>
    <w:p w14:paraId="327F8F0E" w14:textId="77777777" w:rsidR="00395305" w:rsidRPr="008F3342" w:rsidRDefault="00395305" w:rsidP="0023211D">
      <w:pPr>
        <w:autoSpaceDE w:val="0"/>
        <w:autoSpaceDN w:val="0"/>
        <w:adjustRightInd w:val="0"/>
        <w:rPr>
          <w:color w:val="000000"/>
        </w:rPr>
      </w:pPr>
    </w:p>
    <w:p w14:paraId="629FDA16" w14:textId="77777777" w:rsidR="00395305" w:rsidRPr="00887A79" w:rsidRDefault="00395305" w:rsidP="00395305">
      <w:pPr>
        <w:pStyle w:val="ReferencesTitle"/>
        <w:rPr>
          <w:lang w:val="it-IT"/>
        </w:rPr>
      </w:pPr>
      <w:r w:rsidRPr="00887A79">
        <w:rPr>
          <w:lang w:val="it-IT"/>
        </w:rPr>
        <w:t xml:space="preserve">REFERENCES </w:t>
      </w:r>
    </w:p>
    <w:p w14:paraId="297E5B34" w14:textId="3FCFA4D3" w:rsidR="00395305" w:rsidRPr="00887A79" w:rsidRDefault="00395305" w:rsidP="00395305">
      <w:pPr>
        <w:pStyle w:val="Reference"/>
        <w:rPr>
          <w:noProof/>
          <w:lang w:val="it-IT"/>
        </w:rPr>
      </w:pPr>
      <w:r w:rsidRPr="00CA258B">
        <w:rPr>
          <w:lang w:val="en-GB"/>
        </w:rPr>
        <w:fldChar w:fldCharType="begin" w:fldLock="1"/>
      </w:r>
      <w:r w:rsidRPr="00F255D3">
        <w:rPr>
          <w:lang w:val="it-IT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F255D3">
        <w:rPr>
          <w:noProof/>
          <w:lang w:val="it-IT"/>
        </w:rPr>
        <w:t>Bisutti</w:t>
      </w:r>
      <w:r w:rsidR="00F255D3" w:rsidRPr="00F255D3">
        <w:rPr>
          <w:noProof/>
          <w:lang w:val="it-IT"/>
        </w:rPr>
        <w:t>,</w:t>
      </w:r>
      <w:r w:rsidRPr="00F255D3">
        <w:rPr>
          <w:noProof/>
          <w:lang w:val="it-IT"/>
        </w:rPr>
        <w:t xml:space="preserve"> V., </w:t>
      </w:r>
      <w:r w:rsidR="00F255D3" w:rsidRPr="00F255D3">
        <w:rPr>
          <w:noProof/>
          <w:lang w:val="it-IT"/>
        </w:rPr>
        <w:t>Merlanti, R., Ser</w:t>
      </w:r>
      <w:r w:rsidR="00F255D3">
        <w:rPr>
          <w:noProof/>
          <w:lang w:val="it-IT"/>
        </w:rPr>
        <w:t>va, L., Lucatello, L., Mirisola, M., Balzan, S., Tenti, S., Fontana, F., Trevisan G., Montanucci, L., Contiero, B., Segato, S. Capolongo, F.,  2019</w:t>
      </w:r>
      <w:r w:rsidRPr="00F255D3">
        <w:rPr>
          <w:noProof/>
          <w:lang w:val="it-IT"/>
        </w:rPr>
        <w:t xml:space="preserve">. </w:t>
      </w:r>
      <w:r w:rsidR="00F255D3" w:rsidRPr="00096545">
        <w:rPr>
          <w:bCs/>
          <w:sz w:val="24"/>
        </w:rPr>
        <w:t xml:space="preserve">Multivariate and </w:t>
      </w:r>
      <w:r w:rsidR="00F255D3" w:rsidRPr="0034781A">
        <w:rPr>
          <w:bCs/>
          <w:sz w:val="24"/>
        </w:rPr>
        <w:t>machine learning approaches for honey botanical origin authentication using near inf</w:t>
      </w:r>
      <w:r w:rsidR="00F255D3">
        <w:rPr>
          <w:bCs/>
          <w:sz w:val="24"/>
        </w:rPr>
        <w:t>r</w:t>
      </w:r>
      <w:r w:rsidR="00F255D3" w:rsidRPr="0034781A">
        <w:rPr>
          <w:bCs/>
          <w:sz w:val="24"/>
        </w:rPr>
        <w:t xml:space="preserve">ared spectroscopy. </w:t>
      </w:r>
      <w:r w:rsidR="00F255D3" w:rsidRPr="00887A79">
        <w:rPr>
          <w:bCs/>
          <w:sz w:val="24"/>
          <w:lang w:val="it-IT"/>
        </w:rPr>
        <w:t>J</w:t>
      </w:r>
      <w:r w:rsidR="000E0FDC" w:rsidRPr="00887A79">
        <w:rPr>
          <w:bCs/>
          <w:sz w:val="24"/>
          <w:lang w:val="it-IT"/>
        </w:rPr>
        <w:t>NIRS</w:t>
      </w:r>
      <w:r w:rsidR="00F255D3" w:rsidRPr="00887A79">
        <w:rPr>
          <w:bCs/>
          <w:sz w:val="24"/>
          <w:lang w:val="it-IT"/>
        </w:rPr>
        <w:t xml:space="preserve">, 27(1): 65-74. </w:t>
      </w:r>
    </w:p>
    <w:p w14:paraId="7423E96B" w14:textId="77777777" w:rsidR="00887A79" w:rsidRDefault="00395305" w:rsidP="00661499">
      <w:pPr>
        <w:pStyle w:val="AbstractBodyText"/>
        <w:rPr>
          <w:lang w:val="en-GB"/>
        </w:rPr>
        <w:sectPr w:rsidR="00887A79" w:rsidSect="00887A79">
          <w:headerReference w:type="even" r:id="rId11"/>
          <w:headerReference w:type="default" r:id="rId12"/>
          <w:headerReference w:type="first" r:id="rId13"/>
          <w:pgSz w:w="11906" w:h="16838"/>
          <w:pgMar w:top="1128" w:right="1418" w:bottom="1412" w:left="1418" w:header="709" w:footer="720" w:gutter="0"/>
          <w:cols w:space="720"/>
          <w:titlePg/>
          <w:docGrid w:linePitch="360"/>
        </w:sectPr>
      </w:pPr>
      <w:r w:rsidRPr="00CA258B">
        <w:rPr>
          <w:lang w:val="en-GB"/>
        </w:rPr>
        <w:fldChar w:fldCharType="end"/>
      </w:r>
    </w:p>
    <w:p w14:paraId="2DB31C4B" w14:textId="4B4D6B8D" w:rsidR="00F17B89" w:rsidRPr="00887A79" w:rsidRDefault="00F17B89" w:rsidP="00661499">
      <w:pPr>
        <w:pStyle w:val="AbstractBodyText"/>
        <w:rPr>
          <w:lang w:val="it-IT"/>
        </w:rPr>
      </w:pPr>
    </w:p>
    <w:p w14:paraId="09A4D236" w14:textId="77777777" w:rsidR="00887A79" w:rsidRPr="00A54550" w:rsidRDefault="00887A79" w:rsidP="00887A7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it-IT"/>
        </w:rPr>
      </w:pPr>
      <w:r>
        <w:rPr>
          <w:b/>
          <w:bCs/>
          <w:color w:val="000000"/>
          <w:sz w:val="32"/>
          <w:szCs w:val="32"/>
          <w:lang w:val="it-IT"/>
        </w:rPr>
        <w:t xml:space="preserve">Applicazione della </w:t>
      </w:r>
      <w:r w:rsidRPr="00A54550">
        <w:rPr>
          <w:b/>
          <w:bCs/>
          <w:color w:val="000000"/>
          <w:sz w:val="32"/>
          <w:szCs w:val="32"/>
          <w:lang w:val="it-IT"/>
        </w:rPr>
        <w:t>spettroscopi</w:t>
      </w:r>
      <w:r>
        <w:rPr>
          <w:b/>
          <w:bCs/>
          <w:color w:val="000000"/>
          <w:sz w:val="32"/>
          <w:szCs w:val="32"/>
          <w:lang w:val="it-IT"/>
        </w:rPr>
        <w:t>a</w:t>
      </w:r>
      <w:r w:rsidRPr="00A54550">
        <w:rPr>
          <w:b/>
          <w:bCs/>
          <w:color w:val="000000"/>
          <w:sz w:val="32"/>
          <w:szCs w:val="32"/>
          <w:lang w:val="it-IT"/>
        </w:rPr>
        <w:t xml:space="preserve"> NIR per </w:t>
      </w:r>
      <w:r>
        <w:rPr>
          <w:b/>
          <w:bCs/>
          <w:color w:val="000000"/>
          <w:sz w:val="32"/>
          <w:szCs w:val="32"/>
          <w:lang w:val="it-IT"/>
        </w:rPr>
        <w:t xml:space="preserve">la stima di varietà di </w:t>
      </w:r>
      <w:r w:rsidRPr="00A54550">
        <w:rPr>
          <w:b/>
          <w:bCs/>
          <w:color w:val="000000"/>
          <w:sz w:val="32"/>
          <w:szCs w:val="32"/>
          <w:lang w:val="it-IT"/>
        </w:rPr>
        <w:t>Asiago DOP</w:t>
      </w:r>
    </w:p>
    <w:p w14:paraId="13212581" w14:textId="77777777" w:rsidR="00887A79" w:rsidRPr="00A54550" w:rsidRDefault="00887A79" w:rsidP="00887A79">
      <w:pPr>
        <w:pStyle w:val="Author"/>
        <w:spacing w:before="0"/>
        <w:rPr>
          <w:lang w:val="it-IT"/>
        </w:rPr>
      </w:pPr>
    </w:p>
    <w:p w14:paraId="79A88F11" w14:textId="77777777" w:rsidR="00887A79" w:rsidRPr="00BE6E1C" w:rsidRDefault="00887A79" w:rsidP="00887A79">
      <w:pPr>
        <w:pStyle w:val="Author"/>
        <w:spacing w:before="0"/>
        <w:rPr>
          <w:lang w:val="it-IT"/>
        </w:rPr>
      </w:pPr>
      <w:r w:rsidRPr="00BE6E1C">
        <w:rPr>
          <w:lang w:val="it-IT"/>
        </w:rPr>
        <w:t>I. Lanza</w:t>
      </w:r>
      <w:r w:rsidRPr="00BE6E1C">
        <w:rPr>
          <w:vertAlign w:val="superscript"/>
          <w:lang w:val="it-IT"/>
        </w:rPr>
        <w:t>*</w:t>
      </w:r>
      <w:r w:rsidRPr="00BE6E1C">
        <w:rPr>
          <w:lang w:val="it-IT"/>
        </w:rPr>
        <w:t xml:space="preserve">, </w:t>
      </w:r>
      <w:r>
        <w:rPr>
          <w:lang w:val="it-IT"/>
        </w:rPr>
        <w:t>L. Serva</w:t>
      </w:r>
      <w:r w:rsidRPr="00BE6E1C">
        <w:rPr>
          <w:lang w:val="it-IT"/>
        </w:rPr>
        <w:t xml:space="preserve">, B. </w:t>
      </w:r>
      <w:proofErr w:type="spellStart"/>
      <w:r w:rsidRPr="00BE6E1C">
        <w:rPr>
          <w:lang w:val="it-IT"/>
        </w:rPr>
        <w:t>Contiero</w:t>
      </w:r>
      <w:proofErr w:type="spellEnd"/>
      <w:r w:rsidRPr="00BE6E1C">
        <w:rPr>
          <w:lang w:val="it-IT"/>
        </w:rPr>
        <w:t xml:space="preserve">, </w:t>
      </w:r>
      <w:r>
        <w:rPr>
          <w:lang w:val="it-IT"/>
        </w:rPr>
        <w:t xml:space="preserve">M. </w:t>
      </w:r>
      <w:proofErr w:type="spellStart"/>
      <w:r>
        <w:rPr>
          <w:lang w:val="it-IT"/>
        </w:rPr>
        <w:t>Mirisola</w:t>
      </w:r>
      <w:proofErr w:type="spellEnd"/>
      <w:r>
        <w:rPr>
          <w:lang w:val="it-IT"/>
        </w:rPr>
        <w:t xml:space="preserve">, S. Tenti, </w:t>
      </w:r>
      <w:r w:rsidRPr="00BE6E1C">
        <w:rPr>
          <w:lang w:val="it-IT"/>
        </w:rPr>
        <w:t xml:space="preserve">S. Segato, </w:t>
      </w:r>
      <w:r>
        <w:rPr>
          <w:lang w:val="it-IT"/>
        </w:rPr>
        <w:t>G</w:t>
      </w:r>
      <w:r w:rsidRPr="00BE6E1C">
        <w:rPr>
          <w:lang w:val="it-IT"/>
        </w:rPr>
        <w:t>. C</w:t>
      </w:r>
      <w:r>
        <w:rPr>
          <w:lang w:val="it-IT"/>
        </w:rPr>
        <w:t>ozzi</w:t>
      </w:r>
    </w:p>
    <w:p w14:paraId="52856AC6" w14:textId="77777777" w:rsidR="00887A79" w:rsidRPr="00BE6E1C" w:rsidRDefault="00887A79" w:rsidP="00887A79">
      <w:pPr>
        <w:pStyle w:val="Author"/>
        <w:spacing w:before="0"/>
        <w:rPr>
          <w:b w:val="0"/>
          <w:vertAlign w:val="superscript"/>
          <w:lang w:val="it-IT"/>
        </w:rPr>
      </w:pPr>
    </w:p>
    <w:p w14:paraId="635E0179" w14:textId="77777777" w:rsidR="00887A79" w:rsidRPr="00A54550" w:rsidRDefault="00887A79" w:rsidP="00887A79">
      <w:pPr>
        <w:pStyle w:val="Affiliation"/>
        <w:spacing w:before="0"/>
        <w:rPr>
          <w:lang w:val="it-IT"/>
        </w:rPr>
      </w:pPr>
      <w:r w:rsidRPr="00A54550">
        <w:rPr>
          <w:szCs w:val="22"/>
          <w:lang w:val="it-IT"/>
        </w:rPr>
        <w:t>Di</w:t>
      </w:r>
      <w:r>
        <w:rPr>
          <w:szCs w:val="22"/>
          <w:lang w:val="it-IT"/>
        </w:rPr>
        <w:t>partimento di Medicina Animale, Produzioni e Salute</w:t>
      </w:r>
      <w:r w:rsidRPr="00A54550">
        <w:rPr>
          <w:lang w:val="it-IT"/>
        </w:rPr>
        <w:t>, Universit</w:t>
      </w:r>
      <w:r>
        <w:rPr>
          <w:lang w:val="it-IT"/>
        </w:rPr>
        <w:t>à</w:t>
      </w:r>
      <w:r w:rsidRPr="00A54550">
        <w:rPr>
          <w:lang w:val="it-IT"/>
        </w:rPr>
        <w:t xml:space="preserve"> of Padova</w:t>
      </w:r>
      <w:r w:rsidRPr="00A54550">
        <w:rPr>
          <w:szCs w:val="22"/>
          <w:lang w:val="it-IT"/>
        </w:rPr>
        <w:t>, V.le dell’Università, 16, 35020, Legnaro (PD), Italia</w:t>
      </w:r>
      <w:r w:rsidRPr="00A54550">
        <w:rPr>
          <w:szCs w:val="22"/>
          <w:lang w:val="it-IT"/>
        </w:rPr>
        <w:br/>
      </w:r>
      <w:r w:rsidRPr="00A54550">
        <w:rPr>
          <w:lang w:val="it-IT"/>
        </w:rPr>
        <w:t>*</w:t>
      </w:r>
      <w:r>
        <w:rPr>
          <w:lang w:val="it-IT"/>
        </w:rPr>
        <w:t>Autore referente</w:t>
      </w:r>
      <w:r w:rsidRPr="00A54550">
        <w:rPr>
          <w:lang w:val="it-IT"/>
        </w:rPr>
        <w:t>: ilaria.lanza@phd.unipd.it</w:t>
      </w:r>
    </w:p>
    <w:p w14:paraId="286B6D1A" w14:textId="77777777" w:rsidR="00887A79" w:rsidRPr="00A54550" w:rsidRDefault="00887A79" w:rsidP="00887A79">
      <w:pPr>
        <w:pStyle w:val="Affiliation"/>
        <w:spacing w:before="0"/>
        <w:rPr>
          <w:vertAlign w:val="superscript"/>
          <w:lang w:val="it-IT"/>
        </w:rPr>
      </w:pPr>
    </w:p>
    <w:p w14:paraId="3C4558BC" w14:textId="77777777" w:rsidR="00887A79" w:rsidRPr="00A54550" w:rsidRDefault="00887A79" w:rsidP="00887A79">
      <w:pPr>
        <w:rPr>
          <w:lang w:val="it-IT"/>
        </w:rPr>
      </w:pPr>
    </w:p>
    <w:p w14:paraId="4B69F96A" w14:textId="77777777" w:rsidR="00887A79" w:rsidRPr="00A54550" w:rsidRDefault="00887A79" w:rsidP="00887A79">
      <w:pPr>
        <w:jc w:val="both"/>
        <w:rPr>
          <w:lang w:val="it-IT"/>
        </w:rPr>
      </w:pPr>
      <w:r>
        <w:rPr>
          <w:lang w:val="it-IT"/>
        </w:rPr>
        <w:t>L’</w:t>
      </w:r>
      <w:r w:rsidRPr="00A54550">
        <w:rPr>
          <w:lang w:val="it-IT"/>
        </w:rPr>
        <w:t xml:space="preserve">Asiago DOP </w:t>
      </w:r>
      <w:r>
        <w:rPr>
          <w:lang w:val="it-IT"/>
        </w:rPr>
        <w:t>si produce</w:t>
      </w:r>
      <w:r w:rsidRPr="00A54550">
        <w:rPr>
          <w:lang w:val="it-IT"/>
        </w:rPr>
        <w:t xml:space="preserve"> come </w:t>
      </w:r>
      <w:r w:rsidRPr="00A54550">
        <w:rPr>
          <w:i/>
          <w:iCs/>
          <w:lang w:val="it-IT"/>
        </w:rPr>
        <w:t>Pressato</w:t>
      </w:r>
      <w:r w:rsidRPr="00A54550">
        <w:rPr>
          <w:lang w:val="it-IT"/>
        </w:rPr>
        <w:t xml:space="preserve">, con breve maturazione di 2 mesi, o </w:t>
      </w:r>
      <w:r w:rsidRPr="00A54550">
        <w:rPr>
          <w:i/>
          <w:iCs/>
          <w:lang w:val="it-IT"/>
        </w:rPr>
        <w:t>Allevo</w:t>
      </w:r>
      <w:r w:rsidRPr="00A54550">
        <w:rPr>
          <w:lang w:val="it-IT"/>
        </w:rPr>
        <w:t>, con maturazione oltre</w:t>
      </w:r>
      <w:r>
        <w:rPr>
          <w:lang w:val="it-IT"/>
        </w:rPr>
        <w:t xml:space="preserve"> i</w:t>
      </w:r>
      <w:r w:rsidRPr="00A54550">
        <w:rPr>
          <w:lang w:val="it-IT"/>
        </w:rPr>
        <w:t xml:space="preserve"> 6 mesi</w:t>
      </w:r>
      <w:r>
        <w:rPr>
          <w:lang w:val="it-IT"/>
        </w:rPr>
        <w:t xml:space="preserve"> per esaltarne l’aroma</w:t>
      </w:r>
      <w:r w:rsidRPr="00A54550">
        <w:rPr>
          <w:lang w:val="it-IT"/>
        </w:rPr>
        <w:t>.</w:t>
      </w:r>
      <w:r>
        <w:rPr>
          <w:lang w:val="it-IT"/>
        </w:rPr>
        <w:t xml:space="preserve"> Per</w:t>
      </w:r>
      <w:r w:rsidRPr="00A54550">
        <w:rPr>
          <w:lang w:val="it-IT"/>
        </w:rPr>
        <w:t xml:space="preserve"> </w:t>
      </w:r>
      <w:r>
        <w:rPr>
          <w:lang w:val="it-IT"/>
        </w:rPr>
        <w:t>attrarre</w:t>
      </w:r>
      <w:r w:rsidRPr="00A54550">
        <w:rPr>
          <w:lang w:val="it-IT"/>
        </w:rPr>
        <w:t xml:space="preserve"> nuovi segmenti di mercato, </w:t>
      </w:r>
      <w:r>
        <w:rPr>
          <w:lang w:val="it-IT"/>
        </w:rPr>
        <w:t>i</w:t>
      </w:r>
      <w:r w:rsidRPr="00A54550">
        <w:rPr>
          <w:lang w:val="it-IT"/>
        </w:rPr>
        <w:t xml:space="preserve"> caseifici hanno iniziato a produrre </w:t>
      </w:r>
      <w:r>
        <w:rPr>
          <w:lang w:val="it-IT"/>
        </w:rPr>
        <w:t>una tipologia</w:t>
      </w:r>
      <w:r w:rsidRPr="00A54550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A54550">
        <w:rPr>
          <w:i/>
          <w:iCs/>
          <w:lang w:val="it-IT"/>
        </w:rPr>
        <w:t>Allevo fresco</w:t>
      </w:r>
      <w:r w:rsidRPr="00A54550">
        <w:rPr>
          <w:lang w:val="it-IT"/>
        </w:rPr>
        <w:t xml:space="preserve"> </w:t>
      </w:r>
      <w:r>
        <w:rPr>
          <w:lang w:val="it-IT"/>
        </w:rPr>
        <w:t>meno stagionata</w:t>
      </w:r>
      <w:r w:rsidRPr="00A54550">
        <w:rPr>
          <w:lang w:val="it-IT"/>
        </w:rPr>
        <w:t xml:space="preserve">. </w:t>
      </w:r>
      <w:r>
        <w:rPr>
          <w:lang w:val="it-IT"/>
        </w:rPr>
        <w:t xml:space="preserve">In proposito, per contenere le </w:t>
      </w:r>
      <w:r w:rsidRPr="00A54550">
        <w:rPr>
          <w:lang w:val="it-IT"/>
        </w:rPr>
        <w:t xml:space="preserve">frodi, è necessario </w:t>
      </w:r>
      <w:r>
        <w:rPr>
          <w:lang w:val="it-IT"/>
        </w:rPr>
        <w:t>sviluppare metodi rapidi per identificare le varietà</w:t>
      </w:r>
      <w:r w:rsidRPr="00A54550">
        <w:rPr>
          <w:lang w:val="it-IT"/>
        </w:rPr>
        <w:t xml:space="preserve"> d</w:t>
      </w:r>
      <w:r>
        <w:rPr>
          <w:lang w:val="it-IT"/>
        </w:rPr>
        <w:t xml:space="preserve">i questo </w:t>
      </w:r>
      <w:r w:rsidRPr="00A54550">
        <w:rPr>
          <w:lang w:val="it-IT"/>
        </w:rPr>
        <w:t>formaggio. A tal</w:t>
      </w:r>
      <w:r>
        <w:rPr>
          <w:lang w:val="it-IT"/>
        </w:rPr>
        <w:t xml:space="preserve"> fine, </w:t>
      </w:r>
      <w:r w:rsidRPr="00A54550">
        <w:rPr>
          <w:lang w:val="it-IT"/>
        </w:rPr>
        <w:t>sono stat</w:t>
      </w:r>
      <w:r>
        <w:rPr>
          <w:lang w:val="it-IT"/>
        </w:rPr>
        <w:t>i</w:t>
      </w:r>
      <w:r w:rsidRPr="00A54550">
        <w:rPr>
          <w:lang w:val="it-IT"/>
        </w:rPr>
        <w:t xml:space="preserve"> </w:t>
      </w:r>
      <w:proofErr w:type="spellStart"/>
      <w:r>
        <w:rPr>
          <w:lang w:val="it-IT"/>
        </w:rPr>
        <w:t>caseificati</w:t>
      </w:r>
      <w:proofErr w:type="spellEnd"/>
      <w:r w:rsidRPr="00A54550">
        <w:rPr>
          <w:lang w:val="it-IT"/>
        </w:rPr>
        <w:t xml:space="preserve"> tre </w:t>
      </w:r>
      <w:r>
        <w:rPr>
          <w:lang w:val="it-IT"/>
        </w:rPr>
        <w:t xml:space="preserve">volumi </w:t>
      </w:r>
      <w:r w:rsidRPr="00A54550">
        <w:rPr>
          <w:lang w:val="it-IT"/>
        </w:rPr>
        <w:t xml:space="preserve">di latte intero crudo </w:t>
      </w:r>
      <w:r>
        <w:rPr>
          <w:lang w:val="it-IT"/>
        </w:rPr>
        <w:t xml:space="preserve">per </w:t>
      </w:r>
      <w:r w:rsidRPr="00A54550">
        <w:rPr>
          <w:lang w:val="it-IT"/>
        </w:rPr>
        <w:t xml:space="preserve">produrre </w:t>
      </w:r>
      <w:r w:rsidRPr="00A54550">
        <w:rPr>
          <w:i/>
          <w:iCs/>
          <w:lang w:val="it-IT"/>
        </w:rPr>
        <w:t>Pressato</w:t>
      </w:r>
      <w:r w:rsidRPr="00A54550">
        <w:rPr>
          <w:lang w:val="it-IT"/>
        </w:rPr>
        <w:t xml:space="preserve"> (2 mesi</w:t>
      </w:r>
      <w:r>
        <w:rPr>
          <w:lang w:val="it-IT"/>
        </w:rPr>
        <w:t xml:space="preserve"> di maturazione</w:t>
      </w:r>
      <w:r w:rsidRPr="00A54550">
        <w:rPr>
          <w:lang w:val="it-IT"/>
        </w:rPr>
        <w:t xml:space="preserve">, </w:t>
      </w:r>
      <w:r w:rsidRPr="00F6794A">
        <w:rPr>
          <w:i/>
          <w:lang w:val="it-IT"/>
        </w:rPr>
        <w:t>n</w:t>
      </w:r>
      <w:r>
        <w:rPr>
          <w:lang w:val="it-IT"/>
        </w:rPr>
        <w:t xml:space="preserve"> </w:t>
      </w:r>
      <w:r w:rsidRPr="00A54550">
        <w:rPr>
          <w:lang w:val="it-IT"/>
        </w:rPr>
        <w:t xml:space="preserve">= 28), </w:t>
      </w:r>
      <w:r w:rsidRPr="00A54550">
        <w:rPr>
          <w:i/>
          <w:iCs/>
          <w:lang w:val="it-IT"/>
        </w:rPr>
        <w:t xml:space="preserve">Allevo fresco </w:t>
      </w:r>
      <w:r w:rsidRPr="00A54550">
        <w:rPr>
          <w:lang w:val="it-IT"/>
        </w:rPr>
        <w:t>(4 mesi</w:t>
      </w:r>
      <w:r>
        <w:rPr>
          <w:lang w:val="it-IT"/>
        </w:rPr>
        <w:t xml:space="preserve"> di maturazione</w:t>
      </w:r>
      <w:r w:rsidRPr="00A54550">
        <w:rPr>
          <w:lang w:val="it-IT"/>
        </w:rPr>
        <w:t xml:space="preserve">, </w:t>
      </w:r>
      <w:r w:rsidRPr="00F6794A">
        <w:rPr>
          <w:i/>
          <w:lang w:val="it-IT"/>
        </w:rPr>
        <w:t>n</w:t>
      </w:r>
      <w:r>
        <w:rPr>
          <w:lang w:val="it-IT"/>
        </w:rPr>
        <w:t xml:space="preserve"> </w:t>
      </w:r>
      <w:r w:rsidRPr="00A54550">
        <w:rPr>
          <w:lang w:val="it-IT"/>
        </w:rPr>
        <w:t xml:space="preserve">= 30) </w:t>
      </w:r>
      <w:r>
        <w:rPr>
          <w:lang w:val="it-IT"/>
        </w:rPr>
        <w:t>e</w:t>
      </w:r>
      <w:r w:rsidRPr="00A54550">
        <w:rPr>
          <w:lang w:val="it-IT"/>
        </w:rPr>
        <w:t xml:space="preserve"> </w:t>
      </w:r>
      <w:r w:rsidRPr="00A54550">
        <w:rPr>
          <w:i/>
          <w:iCs/>
          <w:lang w:val="it-IT"/>
        </w:rPr>
        <w:t>Allevo</w:t>
      </w:r>
      <w:r w:rsidRPr="00A54550">
        <w:rPr>
          <w:lang w:val="it-IT"/>
        </w:rPr>
        <w:t xml:space="preserve"> (6 mesi</w:t>
      </w:r>
      <w:r>
        <w:rPr>
          <w:lang w:val="it-IT"/>
        </w:rPr>
        <w:t xml:space="preserve"> di maturazione</w:t>
      </w:r>
      <w:r w:rsidRPr="00A54550">
        <w:rPr>
          <w:lang w:val="it-IT"/>
        </w:rPr>
        <w:t xml:space="preserve">, </w:t>
      </w:r>
      <w:r w:rsidRPr="00F6794A">
        <w:rPr>
          <w:i/>
          <w:lang w:val="it-IT"/>
        </w:rPr>
        <w:t>n</w:t>
      </w:r>
      <w:r>
        <w:rPr>
          <w:lang w:val="it-IT"/>
        </w:rPr>
        <w:t xml:space="preserve"> </w:t>
      </w:r>
      <w:r w:rsidRPr="00A54550">
        <w:rPr>
          <w:lang w:val="it-IT"/>
        </w:rPr>
        <w:t>= 20). I dati spettrali sono stati r</w:t>
      </w:r>
      <w:r>
        <w:rPr>
          <w:lang w:val="it-IT"/>
        </w:rPr>
        <w:t>accolti</w:t>
      </w:r>
      <w:r w:rsidRPr="00A54550">
        <w:rPr>
          <w:lang w:val="it-IT"/>
        </w:rPr>
        <w:t xml:space="preserve"> in tripl</w:t>
      </w:r>
      <w:r>
        <w:rPr>
          <w:lang w:val="it-IT"/>
        </w:rPr>
        <w:t>o</w:t>
      </w:r>
      <w:r w:rsidRPr="00A54550">
        <w:rPr>
          <w:lang w:val="it-IT"/>
        </w:rPr>
        <w:t xml:space="preserve"> </w:t>
      </w:r>
      <w:r>
        <w:rPr>
          <w:lang w:val="it-IT"/>
        </w:rPr>
        <w:t>con</w:t>
      </w:r>
      <w:r w:rsidRPr="00A54550">
        <w:rPr>
          <w:lang w:val="it-IT"/>
        </w:rPr>
        <w:t xml:space="preserve"> un monocromatore </w:t>
      </w:r>
      <w:proofErr w:type="spellStart"/>
      <w:r w:rsidRPr="00A54550">
        <w:rPr>
          <w:lang w:val="it-IT"/>
        </w:rPr>
        <w:t>Foss</w:t>
      </w:r>
      <w:proofErr w:type="spellEnd"/>
      <w:r w:rsidRPr="00A54550">
        <w:rPr>
          <w:lang w:val="it-IT"/>
        </w:rPr>
        <w:t xml:space="preserve"> DS2500 (</w:t>
      </w:r>
      <w:proofErr w:type="spellStart"/>
      <w:r w:rsidRPr="00A54550">
        <w:rPr>
          <w:lang w:val="it-IT"/>
        </w:rPr>
        <w:t>Foss</w:t>
      </w:r>
      <w:proofErr w:type="spellEnd"/>
      <w:r w:rsidRPr="00A54550">
        <w:rPr>
          <w:lang w:val="it-IT"/>
        </w:rPr>
        <w:t xml:space="preserve"> NIR</w:t>
      </w:r>
      <w:r>
        <w:rPr>
          <w:lang w:val="it-IT"/>
        </w:rPr>
        <w:t>-System</w:t>
      </w:r>
      <w:r w:rsidRPr="00A54550">
        <w:rPr>
          <w:lang w:val="it-IT"/>
        </w:rPr>
        <w:t xml:space="preserve">, </w:t>
      </w:r>
      <w:proofErr w:type="spellStart"/>
      <w:r w:rsidRPr="00A54550">
        <w:rPr>
          <w:lang w:val="it-IT"/>
        </w:rPr>
        <w:t>Hillerød</w:t>
      </w:r>
      <w:proofErr w:type="spellEnd"/>
      <w:r w:rsidRPr="00A54550">
        <w:rPr>
          <w:lang w:val="it-IT"/>
        </w:rPr>
        <w:t>, DK</w:t>
      </w:r>
      <w:r>
        <w:rPr>
          <w:lang w:val="it-IT"/>
        </w:rPr>
        <w:t>)</w:t>
      </w:r>
      <w:r w:rsidRPr="00007725">
        <w:rPr>
          <w:lang w:val="it-IT"/>
        </w:rPr>
        <w:t xml:space="preserve"> </w:t>
      </w:r>
      <w:r w:rsidRPr="00A54550">
        <w:rPr>
          <w:lang w:val="it-IT"/>
        </w:rPr>
        <w:t>su campioni macinati.</w:t>
      </w:r>
      <w:r>
        <w:rPr>
          <w:lang w:val="it-IT"/>
        </w:rPr>
        <w:t xml:space="preserve"> Per testare la corretta classificazione della varietà, si è condotta una PLS-DA</w:t>
      </w:r>
      <w:r w:rsidRPr="00A54550">
        <w:rPr>
          <w:lang w:val="it-IT"/>
        </w:rPr>
        <w:t xml:space="preserve"> (PLS Toolbox, </w:t>
      </w:r>
      <w:proofErr w:type="spellStart"/>
      <w:r w:rsidRPr="00A54550">
        <w:rPr>
          <w:lang w:val="it-IT"/>
        </w:rPr>
        <w:t>Eigen</w:t>
      </w:r>
      <w:proofErr w:type="spellEnd"/>
      <w:r w:rsidRPr="00A54550">
        <w:rPr>
          <w:lang w:val="it-IT"/>
        </w:rPr>
        <w:t xml:space="preserve">. Res., </w:t>
      </w:r>
      <w:proofErr w:type="spellStart"/>
      <w:r w:rsidRPr="00A54550">
        <w:rPr>
          <w:lang w:val="it-IT"/>
        </w:rPr>
        <w:t>Inc</w:t>
      </w:r>
      <w:proofErr w:type="spellEnd"/>
      <w:r w:rsidRPr="00A54550">
        <w:rPr>
          <w:lang w:val="it-IT"/>
        </w:rPr>
        <w:t>., USA)</w:t>
      </w:r>
      <w:r>
        <w:rPr>
          <w:lang w:val="it-IT"/>
        </w:rPr>
        <w:t xml:space="preserve"> con relativa </w:t>
      </w:r>
      <w:r w:rsidRPr="00A54550">
        <w:rPr>
          <w:lang w:val="it-IT"/>
        </w:rPr>
        <w:t>matrice di confusione</w:t>
      </w:r>
      <w:r>
        <w:rPr>
          <w:lang w:val="it-IT"/>
        </w:rPr>
        <w:t xml:space="preserve">. L’affidabilità del modello discriminante è stata valutata con un set di statistiche tra cui il </w:t>
      </w:r>
      <w:proofErr w:type="spellStart"/>
      <w:r w:rsidRPr="005C449D">
        <w:rPr>
          <w:i/>
          <w:lang w:val="it-IT"/>
        </w:rPr>
        <w:t>Matthews</w:t>
      </w:r>
      <w:proofErr w:type="spellEnd"/>
      <w:r w:rsidRPr="005C449D">
        <w:rPr>
          <w:i/>
          <w:lang w:val="it-IT"/>
        </w:rPr>
        <w:t xml:space="preserve"> </w:t>
      </w:r>
      <w:proofErr w:type="spellStart"/>
      <w:r w:rsidRPr="005C449D">
        <w:rPr>
          <w:i/>
          <w:lang w:val="it-IT"/>
        </w:rPr>
        <w:t>correlation</w:t>
      </w:r>
      <w:proofErr w:type="spellEnd"/>
      <w:r w:rsidRPr="005C449D">
        <w:rPr>
          <w:i/>
          <w:lang w:val="it-IT"/>
        </w:rPr>
        <w:t xml:space="preserve"> </w:t>
      </w:r>
      <w:proofErr w:type="spellStart"/>
      <w:r w:rsidRPr="005C449D">
        <w:rPr>
          <w:i/>
          <w:lang w:val="it-IT"/>
        </w:rPr>
        <w:t>coefficient</w:t>
      </w:r>
      <w:proofErr w:type="spellEnd"/>
      <w:r w:rsidRPr="005B05DD">
        <w:rPr>
          <w:lang w:val="it-IT"/>
        </w:rPr>
        <w:t xml:space="preserve"> (MCC) </w:t>
      </w:r>
      <w:r>
        <w:rPr>
          <w:lang w:val="it-IT"/>
        </w:rPr>
        <w:t xml:space="preserve">come riportato </w:t>
      </w:r>
      <w:r w:rsidRPr="005B05DD">
        <w:rPr>
          <w:lang w:val="it-IT"/>
        </w:rPr>
        <w:t xml:space="preserve">in </w:t>
      </w:r>
      <w:proofErr w:type="spellStart"/>
      <w:r w:rsidRPr="005B05DD">
        <w:rPr>
          <w:lang w:val="it-IT"/>
        </w:rPr>
        <w:t>Bisutti</w:t>
      </w:r>
      <w:proofErr w:type="spellEnd"/>
      <w:r w:rsidRPr="005B05DD">
        <w:rPr>
          <w:lang w:val="it-IT"/>
        </w:rPr>
        <w:t xml:space="preserve"> et al. (2019). </w:t>
      </w:r>
      <w:r>
        <w:rPr>
          <w:lang w:val="it-IT"/>
        </w:rPr>
        <w:t>In funzione dei risultati de</w:t>
      </w:r>
      <w:r w:rsidRPr="00A54550">
        <w:rPr>
          <w:lang w:val="it-IT"/>
        </w:rPr>
        <w:t>lla matrice di confusione</w:t>
      </w:r>
      <w:r>
        <w:rPr>
          <w:lang w:val="it-IT"/>
        </w:rPr>
        <w:t xml:space="preserve">, la capacità discriminante dei dati spettrali NIR si può considerare soddisfacente per il </w:t>
      </w:r>
      <w:r w:rsidRPr="00A54550">
        <w:rPr>
          <w:i/>
          <w:iCs/>
          <w:lang w:val="it-IT"/>
        </w:rPr>
        <w:t>Pressato</w:t>
      </w:r>
      <w:r>
        <w:rPr>
          <w:i/>
          <w:iCs/>
          <w:lang w:val="it-IT"/>
        </w:rPr>
        <w:t xml:space="preserve"> </w:t>
      </w:r>
      <w:r w:rsidRPr="005B05DD">
        <w:rPr>
          <w:lang w:val="it-IT"/>
        </w:rPr>
        <w:t xml:space="preserve">(MCC = 0.94) mentre </w:t>
      </w:r>
      <w:r>
        <w:rPr>
          <w:lang w:val="it-IT"/>
        </w:rPr>
        <w:t xml:space="preserve">è meno accurata per </w:t>
      </w:r>
      <w:r w:rsidRPr="00A54550">
        <w:rPr>
          <w:i/>
          <w:iCs/>
          <w:lang w:val="it-IT"/>
        </w:rPr>
        <w:t>Allevo fresco</w:t>
      </w:r>
      <w:r w:rsidRPr="00A54550">
        <w:rPr>
          <w:lang w:val="it-IT"/>
        </w:rPr>
        <w:t xml:space="preserve"> </w:t>
      </w:r>
      <w:r w:rsidRPr="005B05DD">
        <w:rPr>
          <w:lang w:val="it-IT"/>
        </w:rPr>
        <w:t>(MCC = 0.8</w:t>
      </w:r>
      <w:r>
        <w:rPr>
          <w:lang w:val="it-IT"/>
        </w:rPr>
        <w:t>1</w:t>
      </w:r>
      <w:r w:rsidRPr="005B05DD">
        <w:rPr>
          <w:lang w:val="it-IT"/>
        </w:rPr>
        <w:t>)</w:t>
      </w:r>
      <w:r>
        <w:rPr>
          <w:lang w:val="it-IT"/>
        </w:rPr>
        <w:t xml:space="preserve"> </w:t>
      </w:r>
      <w:r w:rsidRPr="00A54550">
        <w:rPr>
          <w:lang w:val="it-IT"/>
        </w:rPr>
        <w:t xml:space="preserve">e </w:t>
      </w:r>
      <w:r w:rsidRPr="00A54550">
        <w:rPr>
          <w:i/>
          <w:iCs/>
          <w:lang w:val="it-IT"/>
        </w:rPr>
        <w:t>Allevo</w:t>
      </w:r>
      <w:r>
        <w:rPr>
          <w:i/>
          <w:iCs/>
          <w:lang w:val="it-IT"/>
        </w:rPr>
        <w:t xml:space="preserve"> </w:t>
      </w:r>
      <w:r w:rsidRPr="005B05DD">
        <w:rPr>
          <w:lang w:val="it-IT"/>
        </w:rPr>
        <w:t>(MCC = 0.84)</w:t>
      </w:r>
      <w:r w:rsidRPr="00A54550">
        <w:rPr>
          <w:lang w:val="it-IT"/>
        </w:rPr>
        <w:t xml:space="preserve">. </w:t>
      </w:r>
      <w:r>
        <w:rPr>
          <w:lang w:val="it-IT"/>
        </w:rPr>
        <w:t xml:space="preserve">Inoltre, </w:t>
      </w:r>
      <w:r w:rsidRPr="00A54550">
        <w:rPr>
          <w:lang w:val="it-IT"/>
        </w:rPr>
        <w:t>il 3</w:t>
      </w:r>
      <w:r>
        <w:rPr>
          <w:lang w:val="it-IT"/>
        </w:rPr>
        <w:t>.</w:t>
      </w:r>
      <w:r w:rsidRPr="00A54550">
        <w:rPr>
          <w:lang w:val="it-IT"/>
        </w:rPr>
        <w:t xml:space="preserve">3% dei campioni di </w:t>
      </w:r>
      <w:r w:rsidRPr="003C2315">
        <w:rPr>
          <w:i/>
          <w:iCs/>
          <w:lang w:val="it-IT"/>
        </w:rPr>
        <w:t>Pressato</w:t>
      </w:r>
      <w:r w:rsidRPr="00A54550">
        <w:rPr>
          <w:lang w:val="it-IT"/>
        </w:rPr>
        <w:t xml:space="preserve"> e il 6</w:t>
      </w:r>
      <w:r>
        <w:rPr>
          <w:lang w:val="it-IT"/>
        </w:rPr>
        <w:t>.</w:t>
      </w:r>
      <w:r w:rsidRPr="00A54550">
        <w:rPr>
          <w:lang w:val="it-IT"/>
        </w:rPr>
        <w:t xml:space="preserve">6% di </w:t>
      </w:r>
      <w:r w:rsidRPr="003C2315">
        <w:rPr>
          <w:i/>
          <w:iCs/>
          <w:lang w:val="it-IT"/>
        </w:rPr>
        <w:t>Allevo</w:t>
      </w:r>
      <w:r w:rsidRPr="00A54550">
        <w:rPr>
          <w:lang w:val="it-IT"/>
        </w:rPr>
        <w:t xml:space="preserve"> sono stati classificati erroneamente come </w:t>
      </w:r>
      <w:r w:rsidRPr="00A54550">
        <w:rPr>
          <w:i/>
          <w:iCs/>
          <w:lang w:val="it-IT"/>
        </w:rPr>
        <w:t>Allevo</w:t>
      </w:r>
      <w:r>
        <w:rPr>
          <w:i/>
          <w:iCs/>
          <w:lang w:val="it-IT"/>
        </w:rPr>
        <w:t xml:space="preserve"> fresco</w:t>
      </w:r>
      <w:r w:rsidRPr="00A54550">
        <w:rPr>
          <w:lang w:val="it-IT"/>
        </w:rPr>
        <w:t xml:space="preserve">, suggerendo che </w:t>
      </w:r>
      <w:r>
        <w:rPr>
          <w:lang w:val="it-IT"/>
        </w:rPr>
        <w:t>l’insieme</w:t>
      </w:r>
      <w:r w:rsidRPr="00A54550">
        <w:rPr>
          <w:lang w:val="it-IT"/>
        </w:rPr>
        <w:t xml:space="preserve"> di marcatori </w:t>
      </w:r>
      <w:r>
        <w:rPr>
          <w:lang w:val="it-IT"/>
        </w:rPr>
        <w:t>bio</w:t>
      </w:r>
      <w:r w:rsidRPr="00A54550">
        <w:rPr>
          <w:lang w:val="it-IT"/>
        </w:rPr>
        <w:t>chimici e la consiste</w:t>
      </w:r>
      <w:r>
        <w:rPr>
          <w:lang w:val="it-IT"/>
        </w:rPr>
        <w:t>nte</w:t>
      </w:r>
      <w:r w:rsidRPr="00A54550">
        <w:rPr>
          <w:lang w:val="it-IT"/>
        </w:rPr>
        <w:t xml:space="preserve"> </w:t>
      </w:r>
      <w:r>
        <w:rPr>
          <w:lang w:val="it-IT"/>
        </w:rPr>
        <w:t xml:space="preserve">tessitura tipica </w:t>
      </w:r>
      <w:r w:rsidRPr="00A54550">
        <w:rPr>
          <w:lang w:val="it-IT"/>
        </w:rPr>
        <w:t>d</w:t>
      </w:r>
      <w:r>
        <w:rPr>
          <w:lang w:val="it-IT"/>
        </w:rPr>
        <w:t>ell’</w:t>
      </w:r>
      <w:r w:rsidRPr="00A54550">
        <w:rPr>
          <w:i/>
          <w:iCs/>
          <w:lang w:val="it-IT"/>
        </w:rPr>
        <w:t>Allevo</w:t>
      </w:r>
      <w:r w:rsidRPr="00A54550">
        <w:rPr>
          <w:lang w:val="it-IT"/>
        </w:rPr>
        <w:t xml:space="preserve"> sono raggiunti </w:t>
      </w:r>
      <w:r>
        <w:rPr>
          <w:lang w:val="it-IT"/>
        </w:rPr>
        <w:t>oltre</w:t>
      </w:r>
      <w:r w:rsidRPr="00A54550">
        <w:rPr>
          <w:lang w:val="it-IT"/>
        </w:rPr>
        <w:t xml:space="preserve"> i 4 mesi di </w:t>
      </w:r>
      <w:r>
        <w:rPr>
          <w:lang w:val="it-IT"/>
        </w:rPr>
        <w:t>stagionatura</w:t>
      </w:r>
      <w:r w:rsidRPr="00A54550">
        <w:rPr>
          <w:lang w:val="it-IT"/>
        </w:rPr>
        <w:t xml:space="preserve">. </w:t>
      </w:r>
      <w:r>
        <w:rPr>
          <w:lang w:val="it-IT"/>
        </w:rPr>
        <w:t xml:space="preserve">In conclusione, </w:t>
      </w:r>
      <w:r w:rsidRPr="00A54550">
        <w:rPr>
          <w:lang w:val="it-IT"/>
        </w:rPr>
        <w:t>la spe</w:t>
      </w:r>
      <w:r>
        <w:rPr>
          <w:lang w:val="it-IT"/>
        </w:rPr>
        <w:t>t</w:t>
      </w:r>
      <w:r w:rsidRPr="00A54550">
        <w:rPr>
          <w:lang w:val="it-IT"/>
        </w:rPr>
        <w:t xml:space="preserve">troscopia NIR può essere utilizzata come </w:t>
      </w:r>
      <w:r>
        <w:rPr>
          <w:lang w:val="it-IT"/>
        </w:rPr>
        <w:t xml:space="preserve">efficace </w:t>
      </w:r>
      <w:r w:rsidRPr="00A54550">
        <w:rPr>
          <w:lang w:val="it-IT"/>
        </w:rPr>
        <w:t xml:space="preserve">strumento per discriminare </w:t>
      </w:r>
      <w:r>
        <w:rPr>
          <w:lang w:val="it-IT"/>
        </w:rPr>
        <w:t xml:space="preserve">le varietà di formaggi </w:t>
      </w:r>
      <w:r w:rsidRPr="00A54550">
        <w:rPr>
          <w:lang w:val="it-IT"/>
        </w:rPr>
        <w:t xml:space="preserve">Asiago </w:t>
      </w:r>
      <w:r>
        <w:rPr>
          <w:lang w:val="it-IT"/>
        </w:rPr>
        <w:t>DOP, sebbene l’autenticazione di quelle più stagionate possa essere migliorata qualora esse differissero per un periodo di maturazione superiore ai due mesi.</w:t>
      </w:r>
    </w:p>
    <w:p w14:paraId="3B923E89" w14:textId="77777777" w:rsidR="00887A79" w:rsidRPr="00C269A5" w:rsidRDefault="00887A79" w:rsidP="00887A79">
      <w:pPr>
        <w:pStyle w:val="AbstractBodyText"/>
        <w:rPr>
          <w:i/>
          <w:iCs/>
          <w:lang w:val="it-IT"/>
        </w:rPr>
      </w:pPr>
      <w:r w:rsidRPr="00A54550">
        <w:rPr>
          <w:b/>
          <w:lang w:val="it-IT"/>
        </w:rPr>
        <w:t>Parole chiave</w:t>
      </w:r>
      <w:r w:rsidRPr="00A54550">
        <w:rPr>
          <w:bCs/>
          <w:lang w:val="it-IT"/>
        </w:rPr>
        <w:t>:</w:t>
      </w:r>
      <w:r w:rsidRPr="00A54550">
        <w:rPr>
          <w:b/>
          <w:lang w:val="it-IT"/>
        </w:rPr>
        <w:t xml:space="preserve"> </w:t>
      </w:r>
      <w:r w:rsidRPr="00A54550">
        <w:rPr>
          <w:lang w:val="it-IT"/>
        </w:rPr>
        <w:t xml:space="preserve">Asiago DOP, </w:t>
      </w:r>
      <w:r>
        <w:rPr>
          <w:lang w:val="it-IT"/>
        </w:rPr>
        <w:t>varietà di formaggio</w:t>
      </w:r>
      <w:r w:rsidRPr="00A54550">
        <w:rPr>
          <w:lang w:val="it-IT"/>
        </w:rPr>
        <w:t xml:space="preserve">, </w:t>
      </w:r>
      <w:r>
        <w:rPr>
          <w:lang w:val="it-IT"/>
        </w:rPr>
        <w:t xml:space="preserve">spettroscopia </w:t>
      </w:r>
      <w:r w:rsidRPr="00A54550">
        <w:rPr>
          <w:lang w:val="it-IT"/>
        </w:rPr>
        <w:t>NIR, PLS-DA</w:t>
      </w:r>
      <w:r>
        <w:rPr>
          <w:lang w:val="it-IT"/>
        </w:rPr>
        <w:t xml:space="preserve">, </w:t>
      </w:r>
      <w:proofErr w:type="spellStart"/>
      <w:r w:rsidRPr="00C269A5">
        <w:rPr>
          <w:i/>
          <w:iCs/>
          <w:lang w:val="it-IT"/>
        </w:rPr>
        <w:t>Matthews</w:t>
      </w:r>
      <w:proofErr w:type="spellEnd"/>
      <w:r w:rsidRPr="00C269A5">
        <w:rPr>
          <w:i/>
          <w:iCs/>
          <w:lang w:val="it-IT"/>
        </w:rPr>
        <w:t xml:space="preserve"> </w:t>
      </w:r>
      <w:proofErr w:type="spellStart"/>
      <w:r w:rsidRPr="00C269A5">
        <w:rPr>
          <w:i/>
          <w:iCs/>
          <w:lang w:val="it-IT"/>
        </w:rPr>
        <w:t>correlation</w:t>
      </w:r>
      <w:proofErr w:type="spellEnd"/>
      <w:r w:rsidRPr="00C269A5">
        <w:rPr>
          <w:i/>
          <w:iCs/>
          <w:lang w:val="it-IT"/>
        </w:rPr>
        <w:t xml:space="preserve"> </w:t>
      </w:r>
      <w:proofErr w:type="spellStart"/>
      <w:r w:rsidRPr="00C269A5">
        <w:rPr>
          <w:i/>
          <w:iCs/>
          <w:lang w:val="it-IT"/>
        </w:rPr>
        <w:t>coefficient</w:t>
      </w:r>
      <w:proofErr w:type="spellEnd"/>
    </w:p>
    <w:p w14:paraId="7475DE3D" w14:textId="77777777" w:rsidR="00887A79" w:rsidRPr="00A54550" w:rsidRDefault="00887A79" w:rsidP="00887A79">
      <w:pPr>
        <w:tabs>
          <w:tab w:val="left" w:pos="7237"/>
        </w:tabs>
        <w:autoSpaceDE w:val="0"/>
        <w:autoSpaceDN w:val="0"/>
        <w:adjustRightInd w:val="0"/>
        <w:rPr>
          <w:b/>
          <w:lang w:val="it-IT"/>
        </w:rPr>
      </w:pPr>
      <w:r w:rsidRPr="00A54550">
        <w:rPr>
          <w:b/>
          <w:lang w:val="it-IT"/>
        </w:rPr>
        <w:tab/>
      </w:r>
    </w:p>
    <w:p w14:paraId="68DBCD82" w14:textId="77777777" w:rsidR="00887A79" w:rsidRPr="00A54550" w:rsidRDefault="00887A79" w:rsidP="00887A79">
      <w:pPr>
        <w:autoSpaceDE w:val="0"/>
        <w:autoSpaceDN w:val="0"/>
        <w:adjustRightInd w:val="0"/>
        <w:rPr>
          <w:color w:val="000000"/>
          <w:lang w:val="it-IT"/>
        </w:rPr>
      </w:pPr>
      <w:r w:rsidRPr="00A54550">
        <w:rPr>
          <w:b/>
          <w:lang w:val="it-IT"/>
        </w:rPr>
        <w:t>Ringraziamenti:</w:t>
      </w:r>
      <w:r w:rsidRPr="00A54550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la ricerca è stata finanziata con il progetto</w:t>
      </w:r>
      <w:r w:rsidRPr="00A54550">
        <w:rPr>
          <w:color w:val="000000"/>
          <w:lang w:val="it-IT"/>
        </w:rPr>
        <w:t xml:space="preserve"> SAFIL </w:t>
      </w:r>
      <w:r>
        <w:rPr>
          <w:color w:val="000000"/>
          <w:lang w:val="it-IT"/>
        </w:rPr>
        <w:t>dalla</w:t>
      </w:r>
      <w:r w:rsidRPr="00A54550">
        <w:rPr>
          <w:color w:val="000000"/>
          <w:lang w:val="it-IT"/>
        </w:rPr>
        <w:t xml:space="preserve"> Fondazione CARIVERONA (</w:t>
      </w:r>
      <w:r>
        <w:rPr>
          <w:color w:val="000000"/>
          <w:lang w:val="it-IT"/>
        </w:rPr>
        <w:t>bando</w:t>
      </w:r>
      <w:r w:rsidRPr="00A54550">
        <w:rPr>
          <w:color w:val="000000"/>
          <w:lang w:val="it-IT"/>
        </w:rPr>
        <w:t xml:space="preserve"> 2016)</w:t>
      </w:r>
    </w:p>
    <w:p w14:paraId="5367DE19" w14:textId="77777777" w:rsidR="00887A79" w:rsidRPr="00C269A5" w:rsidRDefault="00887A79" w:rsidP="00887A79">
      <w:pPr>
        <w:autoSpaceDE w:val="0"/>
        <w:autoSpaceDN w:val="0"/>
        <w:adjustRightInd w:val="0"/>
        <w:rPr>
          <w:color w:val="000000"/>
          <w:lang w:val="it-IT"/>
        </w:rPr>
      </w:pPr>
    </w:p>
    <w:p w14:paraId="52C0582C" w14:textId="77777777" w:rsidR="00887A79" w:rsidRPr="005C449D" w:rsidRDefault="00887A79" w:rsidP="00887A79">
      <w:pPr>
        <w:pStyle w:val="ReferencesTitle"/>
        <w:rPr>
          <w:lang w:val="it-IT"/>
        </w:rPr>
      </w:pPr>
      <w:r>
        <w:rPr>
          <w:lang w:val="it-IT"/>
        </w:rPr>
        <w:t>BIBLIOGRAFIA</w:t>
      </w:r>
      <w:r w:rsidRPr="005C449D">
        <w:rPr>
          <w:lang w:val="it-IT"/>
        </w:rPr>
        <w:t xml:space="preserve"> </w:t>
      </w:r>
    </w:p>
    <w:p w14:paraId="380369D3" w14:textId="77777777" w:rsidR="00887A79" w:rsidRPr="00E93DD2" w:rsidRDefault="00887A79" w:rsidP="00887A79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F255D3">
        <w:rPr>
          <w:lang w:val="it-IT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F255D3">
        <w:rPr>
          <w:noProof/>
          <w:lang w:val="it-IT"/>
        </w:rPr>
        <w:t>Bisutti, V., Merlanti, R., Ser</w:t>
      </w:r>
      <w:r>
        <w:rPr>
          <w:noProof/>
          <w:lang w:val="it-IT"/>
        </w:rPr>
        <w:t>va, L., Lucatello, L., Mirisola, M., Balzan, S., Tenti, S., Fontana, F., Trevisan G., Montanucci, L., Contiero, B., Segato, S. Capolongo, F.,  2019</w:t>
      </w:r>
      <w:r w:rsidRPr="00F255D3">
        <w:rPr>
          <w:noProof/>
          <w:lang w:val="it-IT"/>
        </w:rPr>
        <w:t xml:space="preserve">. </w:t>
      </w:r>
      <w:r w:rsidRPr="00096545">
        <w:rPr>
          <w:bCs/>
          <w:sz w:val="24"/>
        </w:rPr>
        <w:t xml:space="preserve">Multivariate and </w:t>
      </w:r>
      <w:r w:rsidRPr="0034781A">
        <w:rPr>
          <w:bCs/>
          <w:sz w:val="24"/>
        </w:rPr>
        <w:t>machine learning approaches for honey botanical origin authentication using near inf</w:t>
      </w:r>
      <w:r>
        <w:rPr>
          <w:bCs/>
          <w:sz w:val="24"/>
        </w:rPr>
        <w:t>r</w:t>
      </w:r>
      <w:r w:rsidRPr="0034781A">
        <w:rPr>
          <w:bCs/>
          <w:sz w:val="24"/>
        </w:rPr>
        <w:t>ared spectroscopy. J</w:t>
      </w:r>
      <w:r>
        <w:rPr>
          <w:bCs/>
          <w:sz w:val="24"/>
        </w:rPr>
        <w:t>NIRS</w:t>
      </w:r>
      <w:r w:rsidRPr="0034781A">
        <w:rPr>
          <w:bCs/>
          <w:sz w:val="24"/>
        </w:rPr>
        <w:t>, 27(1): 65-74.</w:t>
      </w:r>
      <w:r>
        <w:rPr>
          <w:bCs/>
          <w:sz w:val="24"/>
        </w:rPr>
        <w:t xml:space="preserve"> </w:t>
      </w:r>
    </w:p>
    <w:p w14:paraId="5B348A27" w14:textId="5125AB43" w:rsidR="00887A79" w:rsidRPr="00887A79" w:rsidRDefault="00887A79" w:rsidP="00661499">
      <w:pPr>
        <w:pStyle w:val="AbstractBodyText"/>
        <w:rPr>
          <w:lang w:val="it-IT"/>
        </w:rPr>
      </w:pPr>
      <w:r w:rsidRPr="00CA258B">
        <w:rPr>
          <w:lang w:val="en-GB"/>
        </w:rPr>
        <w:fldChar w:fldCharType="end"/>
      </w:r>
      <w:bookmarkStart w:id="0" w:name="_GoBack"/>
      <w:bookmarkEnd w:id="0"/>
    </w:p>
    <w:sectPr w:rsidR="00887A79" w:rsidRPr="00887A79" w:rsidSect="00887A79"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EA67" w14:textId="77777777" w:rsidR="00C90C89" w:rsidRDefault="00C90C89">
      <w:r>
        <w:separator/>
      </w:r>
    </w:p>
  </w:endnote>
  <w:endnote w:type="continuationSeparator" w:id="0">
    <w:p w14:paraId="50520A60" w14:textId="77777777" w:rsidR="00C90C89" w:rsidRDefault="00C90C89">
      <w:r>
        <w:continuationSeparator/>
      </w:r>
    </w:p>
  </w:endnote>
  <w:endnote w:type="continuationNotice" w:id="1">
    <w:p w14:paraId="16F4A1D4" w14:textId="77777777" w:rsidR="00C90C89" w:rsidRDefault="00C90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0A32" w14:textId="77777777" w:rsidR="00C90C89" w:rsidRDefault="00C90C89">
      <w:r>
        <w:separator/>
      </w:r>
    </w:p>
  </w:footnote>
  <w:footnote w:type="continuationSeparator" w:id="0">
    <w:p w14:paraId="0556D031" w14:textId="77777777" w:rsidR="00C90C89" w:rsidRDefault="00C90C89">
      <w:r>
        <w:continuationSeparator/>
      </w:r>
    </w:p>
  </w:footnote>
  <w:footnote w:type="continuationNotice" w:id="1">
    <w:p w14:paraId="61E079CD" w14:textId="77777777" w:rsidR="00C90C89" w:rsidRDefault="00C90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1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62485"/>
    <w:rsid w:val="00075DED"/>
    <w:rsid w:val="00086A79"/>
    <w:rsid w:val="000A6ECE"/>
    <w:rsid w:val="000B7C1D"/>
    <w:rsid w:val="000C3383"/>
    <w:rsid w:val="000D6179"/>
    <w:rsid w:val="000E0FDC"/>
    <w:rsid w:val="000E3D84"/>
    <w:rsid w:val="000E3EF9"/>
    <w:rsid w:val="000E58A1"/>
    <w:rsid w:val="001204F8"/>
    <w:rsid w:val="00162B46"/>
    <w:rsid w:val="001634FA"/>
    <w:rsid w:val="00166B46"/>
    <w:rsid w:val="0018149C"/>
    <w:rsid w:val="001A0429"/>
    <w:rsid w:val="001B0ED8"/>
    <w:rsid w:val="001B10FA"/>
    <w:rsid w:val="001C18BA"/>
    <w:rsid w:val="001E0C8C"/>
    <w:rsid w:val="00203E72"/>
    <w:rsid w:val="002273B5"/>
    <w:rsid w:val="0023211D"/>
    <w:rsid w:val="00233352"/>
    <w:rsid w:val="00235FA1"/>
    <w:rsid w:val="00247C1E"/>
    <w:rsid w:val="00262BB0"/>
    <w:rsid w:val="002717F5"/>
    <w:rsid w:val="003361F7"/>
    <w:rsid w:val="00351DE0"/>
    <w:rsid w:val="00354405"/>
    <w:rsid w:val="0036626B"/>
    <w:rsid w:val="00395305"/>
    <w:rsid w:val="003A5C47"/>
    <w:rsid w:val="003C1BD4"/>
    <w:rsid w:val="003D4392"/>
    <w:rsid w:val="00415487"/>
    <w:rsid w:val="004260A4"/>
    <w:rsid w:val="00435896"/>
    <w:rsid w:val="00436B6A"/>
    <w:rsid w:val="00444C08"/>
    <w:rsid w:val="00463F1B"/>
    <w:rsid w:val="00470C84"/>
    <w:rsid w:val="00472771"/>
    <w:rsid w:val="0048614A"/>
    <w:rsid w:val="004D0A36"/>
    <w:rsid w:val="004D76A4"/>
    <w:rsid w:val="00502D29"/>
    <w:rsid w:val="005034F6"/>
    <w:rsid w:val="00503CF1"/>
    <w:rsid w:val="005365C7"/>
    <w:rsid w:val="00574A27"/>
    <w:rsid w:val="0061007C"/>
    <w:rsid w:val="00611342"/>
    <w:rsid w:val="00620DDF"/>
    <w:rsid w:val="00631A80"/>
    <w:rsid w:val="00640719"/>
    <w:rsid w:val="00661499"/>
    <w:rsid w:val="006647E2"/>
    <w:rsid w:val="00682678"/>
    <w:rsid w:val="006922BB"/>
    <w:rsid w:val="006A2C85"/>
    <w:rsid w:val="006B07F1"/>
    <w:rsid w:val="006D5448"/>
    <w:rsid w:val="00702F22"/>
    <w:rsid w:val="0071430C"/>
    <w:rsid w:val="00714F4A"/>
    <w:rsid w:val="007160B0"/>
    <w:rsid w:val="0072300E"/>
    <w:rsid w:val="00734F85"/>
    <w:rsid w:val="00751562"/>
    <w:rsid w:val="007C10A9"/>
    <w:rsid w:val="007C2D35"/>
    <w:rsid w:val="007E68BE"/>
    <w:rsid w:val="007F302C"/>
    <w:rsid w:val="00825E49"/>
    <w:rsid w:val="00854668"/>
    <w:rsid w:val="008846B7"/>
    <w:rsid w:val="00887A79"/>
    <w:rsid w:val="00895688"/>
    <w:rsid w:val="00896EC7"/>
    <w:rsid w:val="008B60B6"/>
    <w:rsid w:val="008E157E"/>
    <w:rsid w:val="008E283C"/>
    <w:rsid w:val="009144CD"/>
    <w:rsid w:val="009164ED"/>
    <w:rsid w:val="009721E8"/>
    <w:rsid w:val="00977B13"/>
    <w:rsid w:val="009A457F"/>
    <w:rsid w:val="009C35FF"/>
    <w:rsid w:val="009C38CC"/>
    <w:rsid w:val="009D5F74"/>
    <w:rsid w:val="009D7944"/>
    <w:rsid w:val="009F6874"/>
    <w:rsid w:val="00A036A0"/>
    <w:rsid w:val="00A052BD"/>
    <w:rsid w:val="00A126CA"/>
    <w:rsid w:val="00A354BB"/>
    <w:rsid w:val="00A45AE0"/>
    <w:rsid w:val="00A46E8D"/>
    <w:rsid w:val="00A64D70"/>
    <w:rsid w:val="00AB0D3B"/>
    <w:rsid w:val="00AB5613"/>
    <w:rsid w:val="00AC7BDF"/>
    <w:rsid w:val="00AE280C"/>
    <w:rsid w:val="00AF0363"/>
    <w:rsid w:val="00B01496"/>
    <w:rsid w:val="00B1152B"/>
    <w:rsid w:val="00B207AA"/>
    <w:rsid w:val="00B22CFC"/>
    <w:rsid w:val="00B335CE"/>
    <w:rsid w:val="00B57FD3"/>
    <w:rsid w:val="00B672C5"/>
    <w:rsid w:val="00BC4237"/>
    <w:rsid w:val="00BD58FB"/>
    <w:rsid w:val="00BE6E1C"/>
    <w:rsid w:val="00C141DE"/>
    <w:rsid w:val="00C20F91"/>
    <w:rsid w:val="00C37DAA"/>
    <w:rsid w:val="00C54ACA"/>
    <w:rsid w:val="00C90C89"/>
    <w:rsid w:val="00CA258B"/>
    <w:rsid w:val="00CD2469"/>
    <w:rsid w:val="00CE75FF"/>
    <w:rsid w:val="00D01018"/>
    <w:rsid w:val="00D01154"/>
    <w:rsid w:val="00D11CAE"/>
    <w:rsid w:val="00D15408"/>
    <w:rsid w:val="00D16393"/>
    <w:rsid w:val="00D45A6A"/>
    <w:rsid w:val="00D52212"/>
    <w:rsid w:val="00D656F9"/>
    <w:rsid w:val="00D71A5B"/>
    <w:rsid w:val="00D77527"/>
    <w:rsid w:val="00D85040"/>
    <w:rsid w:val="00DA008B"/>
    <w:rsid w:val="00DA1A7C"/>
    <w:rsid w:val="00DA2BE2"/>
    <w:rsid w:val="00DC54F9"/>
    <w:rsid w:val="00E32A00"/>
    <w:rsid w:val="00E47876"/>
    <w:rsid w:val="00E62CBA"/>
    <w:rsid w:val="00E63273"/>
    <w:rsid w:val="00E71C3D"/>
    <w:rsid w:val="00E82FBE"/>
    <w:rsid w:val="00E93DD2"/>
    <w:rsid w:val="00E96B20"/>
    <w:rsid w:val="00EB0B3F"/>
    <w:rsid w:val="00EB7B58"/>
    <w:rsid w:val="00ED1F49"/>
    <w:rsid w:val="00ED250C"/>
    <w:rsid w:val="00EE663A"/>
    <w:rsid w:val="00EE6C99"/>
    <w:rsid w:val="00EF2EDD"/>
    <w:rsid w:val="00F00CCE"/>
    <w:rsid w:val="00F14F3F"/>
    <w:rsid w:val="00F17B89"/>
    <w:rsid w:val="00F255D3"/>
    <w:rsid w:val="00F35EB5"/>
    <w:rsid w:val="00F42A19"/>
    <w:rsid w:val="00F46A13"/>
    <w:rsid w:val="00F65299"/>
    <w:rsid w:val="00F65EE9"/>
    <w:rsid w:val="00F67F0B"/>
    <w:rsid w:val="00F7555D"/>
    <w:rsid w:val="00F86A26"/>
    <w:rsid w:val="00FA1A41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01018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paragraph" w:styleId="NormaleWeb">
    <w:name w:val="Normal (Web)"/>
    <w:basedOn w:val="Normale"/>
    <w:uiPriority w:val="99"/>
    <w:unhideWhenUsed/>
    <w:rsid w:val="0023211D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211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47E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47E2"/>
    <w:rPr>
      <w:rFonts w:ascii="Consolas" w:eastAsia="SimSun" w:hAnsi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12E52-0ADE-2D4A-BA69-6B564FBB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ILARIA LANZA</cp:lastModifiedBy>
  <cp:revision>19</cp:revision>
  <cp:lastPrinted>2014-01-17T10:40:00Z</cp:lastPrinted>
  <dcterms:created xsi:type="dcterms:W3CDTF">2020-03-04T12:32:00Z</dcterms:created>
  <dcterms:modified xsi:type="dcterms:W3CDTF">2020-03-05T10:06:00Z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http://www.zotero.org/styles/chicago-author-date</vt:lpwstr>
  </property>
  <property fmtid="{D5CDD505-2E9C-101B-9397-08002B2CF9AE}" pid="13" name="Mendeley Recent Style Name 2_1">
    <vt:lpwstr>Chicago Manual of Style 17th edition (author-date)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http://www.zotero.org/styles/food-chemistry</vt:lpwstr>
  </property>
  <property fmtid="{D5CDD505-2E9C-101B-9397-08002B2CF9AE}" pid="19" name="Mendeley Recent Style Name 5_1">
    <vt:lpwstr>Food Chemistry</vt:lpwstr>
  </property>
  <property fmtid="{D5CDD505-2E9C-101B-9397-08002B2CF9AE}" pid="20" name="Mendeley Recent Style Id 6_1">
    <vt:lpwstr>http://www.zotero.org/styles/frontiers-in-microbiology</vt:lpwstr>
  </property>
  <property fmtid="{D5CDD505-2E9C-101B-9397-08002B2CF9AE}" pid="21" name="Mendeley Recent Style Name 6_1">
    <vt:lpwstr>Frontiers in Microbiology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http://www.zotero.org/styles/journal-of-analytical-toxicology</vt:lpwstr>
  </property>
  <property fmtid="{D5CDD505-2E9C-101B-9397-08002B2CF9AE}" pid="25" name="Mendeley Recent Style Name 8_1">
    <vt:lpwstr>Journal of Analytical Toxicology</vt:lpwstr>
  </property>
  <property fmtid="{D5CDD505-2E9C-101B-9397-08002B2CF9AE}" pid="26" name="Mendeley Recent Style Id 9_1">
    <vt:lpwstr>http://www.zotero.org/styles/modern-humanities-research-association</vt:lpwstr>
  </property>
  <property fmtid="{D5CDD505-2E9C-101B-9397-08002B2CF9AE}" pid="27" name="Mendeley Recent Style Name 9_1">
    <vt:lpwstr>Modern Humanities Research Association 3rd edition (note with bibliography)</vt:lpwstr>
  </property>
  <property fmtid="{D5CDD505-2E9C-101B-9397-08002B2CF9AE}" pid="28" name="ContentTypeId">
    <vt:lpwstr>0x010100AB10C43B9F624F46AC92EBAC60C63EAC</vt:lpwstr>
  </property>
</Properties>
</file>