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064D8C" w14:textId="5BB332D1" w:rsidR="000C1BCC" w:rsidRPr="00193F34" w:rsidRDefault="00F20EA4" w:rsidP="00193F34">
      <w:pPr>
        <w:pStyle w:val="AbstractTitle"/>
        <w:rPr>
          <w:rFonts w:eastAsia="SimSun"/>
          <w:lang w:val="en-GB"/>
        </w:rPr>
      </w:pPr>
      <w:r w:rsidRPr="00193F34">
        <w:rPr>
          <w:rFonts w:eastAsia="SimSun"/>
          <w:lang w:val="en-GB"/>
        </w:rPr>
        <w:t>Exploring</w:t>
      </w:r>
      <w:r w:rsidR="000C1BCC" w:rsidRPr="00193F34">
        <w:rPr>
          <w:rFonts w:eastAsia="SimSun"/>
          <w:lang w:val="en-GB"/>
        </w:rPr>
        <w:t xml:space="preserve"> </w:t>
      </w:r>
      <w:r w:rsidR="0025031F" w:rsidRPr="00193F34">
        <w:rPr>
          <w:rFonts w:eastAsia="SimSun"/>
          <w:lang w:val="en-GB"/>
        </w:rPr>
        <w:t xml:space="preserve">common </w:t>
      </w:r>
      <w:r w:rsidR="000C1BCC" w:rsidRPr="00193F34">
        <w:rPr>
          <w:rFonts w:eastAsia="SimSun"/>
          <w:lang w:val="en-GB"/>
        </w:rPr>
        <w:t xml:space="preserve">and </w:t>
      </w:r>
      <w:r w:rsidR="0025031F" w:rsidRPr="00193F34">
        <w:rPr>
          <w:rFonts w:eastAsia="SimSun"/>
          <w:lang w:val="en-GB"/>
        </w:rPr>
        <w:t>distinct</w:t>
      </w:r>
      <w:r w:rsidR="000C1BCC" w:rsidRPr="00193F34">
        <w:rPr>
          <w:rFonts w:eastAsia="SimSun"/>
          <w:lang w:val="en-GB"/>
        </w:rPr>
        <w:t xml:space="preserve"> information among three </w:t>
      </w:r>
      <w:r w:rsidRPr="00193F34">
        <w:rPr>
          <w:rFonts w:eastAsia="SimSun"/>
          <w:lang w:val="en-GB"/>
        </w:rPr>
        <w:t xml:space="preserve">different kinds of </w:t>
      </w:r>
      <w:r w:rsidR="000C1BCC" w:rsidRPr="00193F34">
        <w:rPr>
          <w:rFonts w:eastAsia="SimSun"/>
          <w:lang w:val="en-GB"/>
        </w:rPr>
        <w:t xml:space="preserve">NIR instruments </w:t>
      </w:r>
      <w:r w:rsidR="009D351F" w:rsidRPr="00193F34">
        <w:rPr>
          <w:rFonts w:eastAsia="SimSun"/>
          <w:lang w:val="en-GB"/>
        </w:rPr>
        <w:t>by means of</w:t>
      </w:r>
      <w:r w:rsidRPr="00193F34">
        <w:rPr>
          <w:rFonts w:eastAsia="SimSun"/>
          <w:lang w:val="en-GB"/>
        </w:rPr>
        <w:t xml:space="preserve"> </w:t>
      </w:r>
      <w:r w:rsidR="000C1BCC" w:rsidRPr="00193F34">
        <w:rPr>
          <w:rFonts w:eastAsia="SimSun"/>
          <w:lang w:val="en-GB"/>
        </w:rPr>
        <w:t>chemometric</w:t>
      </w:r>
      <w:r w:rsidR="009D351F" w:rsidRPr="00193F34">
        <w:rPr>
          <w:rFonts w:eastAsia="SimSun"/>
          <w:lang w:val="en-GB"/>
        </w:rPr>
        <w:t>s</w:t>
      </w:r>
    </w:p>
    <w:p w14:paraId="39041DED" w14:textId="77777777" w:rsidR="00B57FD3" w:rsidRPr="00CA258B" w:rsidRDefault="00B57FD3">
      <w:pPr>
        <w:pStyle w:val="Author"/>
        <w:spacing w:before="0"/>
        <w:rPr>
          <w:lang w:val="en-GB"/>
        </w:rPr>
      </w:pPr>
    </w:p>
    <w:p w14:paraId="6DFCE5BC" w14:textId="3C7630A1" w:rsidR="00B57FD3" w:rsidRPr="002835FA" w:rsidRDefault="00BB3246">
      <w:pPr>
        <w:pStyle w:val="Author"/>
        <w:spacing w:before="0"/>
        <w:rPr>
          <w:vertAlign w:val="superscript"/>
          <w:lang w:val="it-IT"/>
        </w:rPr>
      </w:pPr>
      <w:r w:rsidRPr="00E21E1F">
        <w:rPr>
          <w:lang w:val="it-IT"/>
        </w:rPr>
        <w:t>N. Cavallini</w:t>
      </w:r>
      <w:r w:rsidR="00F17B89" w:rsidRPr="00E21E1F">
        <w:rPr>
          <w:vertAlign w:val="superscript"/>
          <w:lang w:val="it-IT"/>
        </w:rPr>
        <w:t>1</w:t>
      </w:r>
      <w:r w:rsidR="00C141DE" w:rsidRPr="00E21E1F">
        <w:rPr>
          <w:vertAlign w:val="superscript"/>
          <w:lang w:val="it-IT"/>
        </w:rPr>
        <w:t>*</w:t>
      </w:r>
      <w:r w:rsidR="00F17B89" w:rsidRPr="00E21E1F">
        <w:rPr>
          <w:lang w:val="it-IT"/>
        </w:rPr>
        <w:t xml:space="preserve">, </w:t>
      </w:r>
      <w:r w:rsidR="00292CB1" w:rsidRPr="00E21E1F">
        <w:rPr>
          <w:lang w:val="it-IT"/>
        </w:rPr>
        <w:t>A. Giraudo</w:t>
      </w:r>
      <w:r w:rsidR="00292CB1" w:rsidRPr="00E21E1F">
        <w:rPr>
          <w:vertAlign w:val="superscript"/>
          <w:lang w:val="it-IT"/>
        </w:rPr>
        <w:t>1</w:t>
      </w:r>
      <w:r w:rsidRPr="00E21E1F">
        <w:rPr>
          <w:lang w:val="it-IT"/>
        </w:rPr>
        <w:t xml:space="preserve">, </w:t>
      </w:r>
      <w:r w:rsidR="00EE5936" w:rsidRPr="00E21E1F">
        <w:rPr>
          <w:lang w:val="it-IT"/>
        </w:rPr>
        <w:t>F. Pennisi</w:t>
      </w:r>
      <w:r w:rsidR="00E75EEA" w:rsidRPr="00E21E1F">
        <w:rPr>
          <w:vertAlign w:val="superscript"/>
          <w:lang w:val="it-IT"/>
        </w:rPr>
        <w:t>2</w:t>
      </w:r>
      <w:r w:rsidR="00E75EEA" w:rsidRPr="00E21E1F">
        <w:rPr>
          <w:lang w:val="it-IT"/>
        </w:rPr>
        <w:t>,</w:t>
      </w:r>
      <w:r w:rsidR="00EE5936" w:rsidRPr="00E21E1F">
        <w:rPr>
          <w:lang w:val="it-IT"/>
        </w:rPr>
        <w:t xml:space="preserve"> G. Esposito</w:t>
      </w:r>
      <w:r w:rsidR="00EE5936" w:rsidRPr="00E21E1F">
        <w:rPr>
          <w:vertAlign w:val="superscript"/>
          <w:lang w:val="it-IT"/>
        </w:rPr>
        <w:t>2</w:t>
      </w:r>
      <w:r w:rsidR="00EE5936" w:rsidRPr="00E21E1F">
        <w:rPr>
          <w:lang w:val="it-IT"/>
        </w:rPr>
        <w:t>, M. Pezzolato</w:t>
      </w:r>
      <w:r w:rsidR="00EE5936" w:rsidRPr="00E21E1F">
        <w:rPr>
          <w:vertAlign w:val="superscript"/>
          <w:lang w:val="it-IT"/>
        </w:rPr>
        <w:t>2</w:t>
      </w:r>
      <w:r w:rsidR="00EE5936" w:rsidRPr="00E21E1F">
        <w:rPr>
          <w:lang w:val="it-IT"/>
        </w:rPr>
        <w:t xml:space="preserve">, </w:t>
      </w:r>
      <w:r w:rsidR="008B0471" w:rsidRPr="00E21E1F">
        <w:rPr>
          <w:lang w:val="it-IT"/>
        </w:rPr>
        <w:t>F. Savorani</w:t>
      </w:r>
      <w:r w:rsidR="008B0471" w:rsidRPr="00E21E1F">
        <w:rPr>
          <w:vertAlign w:val="superscript"/>
          <w:lang w:val="it-IT"/>
        </w:rPr>
        <w:t>1</w:t>
      </w:r>
    </w:p>
    <w:p w14:paraId="2FC56581" w14:textId="77777777" w:rsidR="00E75EEA" w:rsidRPr="008B0471" w:rsidRDefault="00E75EEA" w:rsidP="008B0471">
      <w:pPr>
        <w:pStyle w:val="Affiliation"/>
        <w:spacing w:before="0"/>
        <w:jc w:val="left"/>
        <w:rPr>
          <w:lang w:val="it-IT"/>
        </w:rPr>
      </w:pPr>
    </w:p>
    <w:p w14:paraId="008E7137" w14:textId="31E4C6BA" w:rsidR="00B57FD3" w:rsidRPr="008B0471" w:rsidRDefault="00F17B89">
      <w:pPr>
        <w:pStyle w:val="Affiliation"/>
        <w:spacing w:before="0"/>
        <w:rPr>
          <w:vertAlign w:val="superscript"/>
          <w:lang w:val="it-IT"/>
        </w:rPr>
      </w:pPr>
      <w:r w:rsidRPr="008B0471">
        <w:rPr>
          <w:vertAlign w:val="superscript"/>
          <w:lang w:val="it-IT"/>
        </w:rPr>
        <w:t>1</w:t>
      </w:r>
      <w:r w:rsidRPr="008B0471">
        <w:rPr>
          <w:lang w:val="it-IT"/>
        </w:rPr>
        <w:t xml:space="preserve"> </w:t>
      </w:r>
      <w:r w:rsidR="008B0471" w:rsidRPr="008B0471">
        <w:rPr>
          <w:szCs w:val="22"/>
          <w:lang w:val="it-IT"/>
        </w:rPr>
        <w:t xml:space="preserve">Department of Applied Science and Technology, Politecnico di Torino, Corso Duca degli Abruzzi 24 – 10129 Torino, </w:t>
      </w:r>
      <w:proofErr w:type="spellStart"/>
      <w:r w:rsidR="008B0471" w:rsidRPr="008B0471">
        <w:rPr>
          <w:szCs w:val="22"/>
          <w:lang w:val="it-IT"/>
        </w:rPr>
        <w:t>Italy</w:t>
      </w:r>
      <w:proofErr w:type="spellEnd"/>
    </w:p>
    <w:p w14:paraId="7CC7253D" w14:textId="77777777" w:rsidR="008B0471" w:rsidRDefault="00F17B89" w:rsidP="008B0471">
      <w:pPr>
        <w:pStyle w:val="Affiliation"/>
        <w:spacing w:before="0"/>
        <w:rPr>
          <w:rFonts w:eastAsia="Times New Roman"/>
          <w:szCs w:val="22"/>
          <w:lang w:val="it-IT" w:eastAsia="it-IT"/>
        </w:rPr>
      </w:pPr>
      <w:r w:rsidRPr="008B0471">
        <w:rPr>
          <w:vertAlign w:val="superscript"/>
          <w:lang w:val="it-IT"/>
        </w:rPr>
        <w:t xml:space="preserve">2 </w:t>
      </w:r>
      <w:r w:rsidR="008B0471" w:rsidRPr="008C47C3">
        <w:rPr>
          <w:rFonts w:eastAsia="Times New Roman"/>
          <w:szCs w:val="22"/>
          <w:lang w:val="it-IT" w:eastAsia="it-IT"/>
        </w:rPr>
        <w:t>Istituto Zooprofilattico Sperimentale del Piemonte, Liguria e Valle d'Aosta, via Bologna 148 – 10154</w:t>
      </w:r>
      <w:r w:rsidR="008B0471">
        <w:rPr>
          <w:rFonts w:eastAsia="Times New Roman"/>
          <w:szCs w:val="22"/>
          <w:lang w:val="it-IT" w:eastAsia="it-IT"/>
        </w:rPr>
        <w:t xml:space="preserve"> </w:t>
      </w:r>
      <w:r w:rsidR="008B0471" w:rsidRPr="008C47C3">
        <w:rPr>
          <w:rFonts w:eastAsia="Times New Roman"/>
          <w:szCs w:val="22"/>
          <w:lang w:val="it-IT" w:eastAsia="it-IT"/>
        </w:rPr>
        <w:t xml:space="preserve">Torino, </w:t>
      </w:r>
      <w:proofErr w:type="spellStart"/>
      <w:r w:rsidR="008B0471" w:rsidRPr="008C47C3">
        <w:rPr>
          <w:rFonts w:eastAsia="Times New Roman"/>
          <w:szCs w:val="22"/>
          <w:lang w:val="it-IT" w:eastAsia="it-IT"/>
        </w:rPr>
        <w:t>Italy</w:t>
      </w:r>
      <w:proofErr w:type="spellEnd"/>
    </w:p>
    <w:p w14:paraId="142F0508" w14:textId="1E389C0B" w:rsidR="00E75EEA" w:rsidRPr="00F20EA4" w:rsidRDefault="00F17B89" w:rsidP="008B0471">
      <w:pPr>
        <w:pStyle w:val="Affiliation"/>
        <w:spacing w:before="0"/>
      </w:pPr>
      <w:r w:rsidRPr="00C26DA0">
        <w:rPr>
          <w:szCs w:val="22"/>
          <w:lang w:val="en-GB"/>
        </w:rPr>
        <w:br/>
      </w:r>
      <w:r w:rsidR="00C141DE" w:rsidRPr="00F20EA4">
        <w:t>*</w:t>
      </w:r>
      <w:r w:rsidR="008B0471" w:rsidRPr="00F20EA4">
        <w:t xml:space="preserve">email: </w:t>
      </w:r>
      <w:r w:rsidR="008B0471" w:rsidRPr="00F20EA4">
        <w:rPr>
          <w:u w:val="single"/>
        </w:rPr>
        <w:t>nicola.cavallini@polito.it</w:t>
      </w:r>
    </w:p>
    <w:p w14:paraId="6DD3E1A8" w14:textId="7F879406" w:rsidR="00C26DA0" w:rsidRDefault="00C26DA0" w:rsidP="00B262B3">
      <w:pPr>
        <w:pStyle w:val="AbstractBodyText"/>
        <w:rPr>
          <w:lang w:val="en-GB"/>
        </w:rPr>
      </w:pPr>
      <w:r>
        <w:rPr>
          <w:lang w:val="en-GB"/>
        </w:rPr>
        <w:t>English version:</w:t>
      </w:r>
    </w:p>
    <w:p w14:paraId="0B5B90F6" w14:textId="2707B5BD" w:rsidR="00DC4322" w:rsidRPr="00503F01" w:rsidRDefault="00AC6CD0" w:rsidP="00C26DA0">
      <w:pPr>
        <w:pStyle w:val="AbstractBodyText"/>
        <w:spacing w:before="120"/>
        <w:rPr>
          <w:lang w:val="en-GB"/>
        </w:rPr>
      </w:pPr>
      <w:r w:rsidRPr="00503F01">
        <w:rPr>
          <w:lang w:val="en-GB"/>
        </w:rPr>
        <w:t>Food fraud is a</w:t>
      </w:r>
      <w:r w:rsidR="00FD19CF" w:rsidRPr="00503F01">
        <w:rPr>
          <w:lang w:val="en-GB"/>
        </w:rPr>
        <w:t>n old but still common and</w:t>
      </w:r>
      <w:r w:rsidRPr="00503F01">
        <w:rPr>
          <w:lang w:val="en-GB"/>
        </w:rPr>
        <w:t xml:space="preserve"> widespread problem, that</w:t>
      </w:r>
      <w:r w:rsidR="00FD19CF" w:rsidRPr="00503F01">
        <w:rPr>
          <w:lang w:val="en-GB"/>
        </w:rPr>
        <w:t xml:space="preserve"> affects almost any type of food commodity that is sold on the market. Products may be mislabelled or counterfeit and</w:t>
      </w:r>
      <w:r w:rsidR="008B1501" w:rsidRPr="00503F01">
        <w:rPr>
          <w:lang w:val="en-GB"/>
        </w:rPr>
        <w:t>,</w:t>
      </w:r>
      <w:r w:rsidR="00FD19CF" w:rsidRPr="00503F01">
        <w:rPr>
          <w:lang w:val="en-GB"/>
        </w:rPr>
        <w:t xml:space="preserve"> in many cases</w:t>
      </w:r>
      <w:r w:rsidR="008B1501" w:rsidRPr="00503F01">
        <w:rPr>
          <w:lang w:val="en-GB"/>
        </w:rPr>
        <w:t>,</w:t>
      </w:r>
      <w:r w:rsidR="00FD19CF" w:rsidRPr="00503F01">
        <w:rPr>
          <w:lang w:val="en-GB"/>
        </w:rPr>
        <w:t xml:space="preserve"> </w:t>
      </w:r>
      <w:r w:rsidR="008B1501" w:rsidRPr="00503F01">
        <w:rPr>
          <w:lang w:val="en-GB"/>
        </w:rPr>
        <w:t xml:space="preserve">it </w:t>
      </w:r>
      <w:r w:rsidR="00503F01">
        <w:rPr>
          <w:lang w:val="en-GB"/>
        </w:rPr>
        <w:t>can be very difficult</w:t>
      </w:r>
      <w:r w:rsidR="008B1501" w:rsidRPr="00503F01">
        <w:rPr>
          <w:lang w:val="en-GB"/>
        </w:rPr>
        <w:t xml:space="preserve"> to detect these illegal practices. For this reason, q</w:t>
      </w:r>
      <w:r w:rsidRPr="00503F01">
        <w:rPr>
          <w:lang w:val="en-GB"/>
        </w:rPr>
        <w:t>uick and reliable methods are needed for efficiently tackling this problem</w:t>
      </w:r>
      <w:r w:rsidR="00474BF7" w:rsidRPr="00503F01">
        <w:rPr>
          <w:lang w:val="en-GB"/>
        </w:rPr>
        <w:t>.</w:t>
      </w:r>
      <w:r w:rsidR="00503F01" w:rsidRPr="00503F01">
        <w:rPr>
          <w:lang w:val="en-GB"/>
        </w:rPr>
        <w:t xml:space="preserve"> </w:t>
      </w:r>
      <w:r w:rsidR="00474BF7" w:rsidRPr="00503F01">
        <w:rPr>
          <w:lang w:val="en-GB"/>
        </w:rPr>
        <w:t>Due to its ease of use</w:t>
      </w:r>
      <w:r w:rsidR="00503F01" w:rsidRPr="00503F01">
        <w:rPr>
          <w:lang w:val="en-GB"/>
        </w:rPr>
        <w:t xml:space="preserve"> and rapidity</w:t>
      </w:r>
      <w:r w:rsidR="00474BF7" w:rsidRPr="00503F01">
        <w:rPr>
          <w:lang w:val="en-GB"/>
        </w:rPr>
        <w:t>, n</w:t>
      </w:r>
      <w:r w:rsidR="00B262B3" w:rsidRPr="00503F01">
        <w:rPr>
          <w:lang w:val="en-GB"/>
        </w:rPr>
        <w:t>ear-infrared</w:t>
      </w:r>
      <w:r w:rsidR="00474BF7" w:rsidRPr="00503F01">
        <w:rPr>
          <w:lang w:val="en-GB"/>
        </w:rPr>
        <w:t xml:space="preserve"> (NIR)</w:t>
      </w:r>
      <w:r w:rsidR="00B262B3" w:rsidRPr="00503F01">
        <w:rPr>
          <w:lang w:val="en-GB"/>
        </w:rPr>
        <w:t xml:space="preserve"> spectroscopy is </w:t>
      </w:r>
      <w:r w:rsidR="00474BF7" w:rsidRPr="00503F01">
        <w:rPr>
          <w:lang w:val="en-GB"/>
        </w:rPr>
        <w:t xml:space="preserve">particularly suitable </w:t>
      </w:r>
      <w:r w:rsidR="00503F01" w:rsidRPr="00503F01">
        <w:rPr>
          <w:lang w:val="en-GB"/>
        </w:rPr>
        <w:t>for the purpose.</w:t>
      </w:r>
      <w:r w:rsidR="00503F01">
        <w:rPr>
          <w:lang w:val="en-GB"/>
        </w:rPr>
        <w:t xml:space="preserve"> In this study, the </w:t>
      </w:r>
      <w:r w:rsidR="009D351F">
        <w:rPr>
          <w:lang w:val="en-GB"/>
        </w:rPr>
        <w:t xml:space="preserve">subtle </w:t>
      </w:r>
      <w:r w:rsidR="00503F01">
        <w:rPr>
          <w:lang w:val="en-GB"/>
        </w:rPr>
        <w:t xml:space="preserve">differences between fresh and thawed cephalopods were investigated, using different NIR </w:t>
      </w:r>
      <w:r w:rsidR="00BB3246">
        <w:rPr>
          <w:lang w:val="en-GB"/>
        </w:rPr>
        <w:t>instruments to collect the data and different chemometric approaches to perform the data analysis.</w:t>
      </w:r>
    </w:p>
    <w:p w14:paraId="16FABCCA" w14:textId="1196DBE5" w:rsidR="008249EA" w:rsidRPr="001C1AAE" w:rsidRDefault="00DC4322" w:rsidP="00BB3246">
      <w:pPr>
        <w:pStyle w:val="AbstractBodyText"/>
        <w:spacing w:before="120"/>
      </w:pPr>
      <w:r>
        <w:rPr>
          <w:lang w:val="en-GB"/>
        </w:rPr>
        <w:t>Fifty fresh c</w:t>
      </w:r>
      <w:r w:rsidR="00565669">
        <w:rPr>
          <w:lang w:val="en-GB"/>
        </w:rPr>
        <w:t xml:space="preserve">ephalopods </w:t>
      </w:r>
      <w:r w:rsidR="004D02F5">
        <w:rPr>
          <w:lang w:val="en-GB"/>
        </w:rPr>
        <w:t xml:space="preserve">specimens </w:t>
      </w:r>
      <w:r w:rsidR="00E237FB">
        <w:rPr>
          <w:lang w:val="en-GB"/>
        </w:rPr>
        <w:t xml:space="preserve">of </w:t>
      </w:r>
      <w:r w:rsidR="004D02F5">
        <w:rPr>
          <w:lang w:val="en-GB"/>
        </w:rPr>
        <w:t xml:space="preserve">both </w:t>
      </w:r>
      <w:r w:rsidR="00565669" w:rsidRPr="00565669">
        <w:rPr>
          <w:lang w:val="en-GB"/>
        </w:rPr>
        <w:t>cuttlefish (</w:t>
      </w:r>
      <w:r w:rsidR="00565669" w:rsidRPr="00DC4322">
        <w:rPr>
          <w:i/>
          <w:iCs/>
          <w:lang w:val="en-GB"/>
        </w:rPr>
        <w:t>Sepia officinalis</w:t>
      </w:r>
      <w:r w:rsidR="00565669" w:rsidRPr="00565669">
        <w:rPr>
          <w:lang w:val="en-GB"/>
        </w:rPr>
        <w:t>) and musky octopus (</w:t>
      </w:r>
      <w:proofErr w:type="spellStart"/>
      <w:r w:rsidR="00565669" w:rsidRPr="00DC4322">
        <w:rPr>
          <w:i/>
          <w:iCs/>
          <w:lang w:val="en-GB"/>
        </w:rPr>
        <w:t>Eledone</w:t>
      </w:r>
      <w:proofErr w:type="spellEnd"/>
      <w:r w:rsidR="00565669" w:rsidRPr="00DC4322">
        <w:rPr>
          <w:i/>
          <w:iCs/>
          <w:lang w:val="en-GB"/>
        </w:rPr>
        <w:t xml:space="preserve"> spp</w:t>
      </w:r>
      <w:r w:rsidR="00565669" w:rsidRPr="00565669">
        <w:rPr>
          <w:lang w:val="en-GB"/>
        </w:rPr>
        <w:t>.)</w:t>
      </w:r>
      <w:r w:rsidR="00E237FB">
        <w:rPr>
          <w:lang w:val="en-GB"/>
        </w:rPr>
        <w:t xml:space="preserve"> were collected directly at the food distribution </w:t>
      </w:r>
      <w:r w:rsidR="009D351F">
        <w:rPr>
          <w:lang w:val="en-GB"/>
        </w:rPr>
        <w:t>warehouse</w:t>
      </w:r>
      <w:r w:rsidR="00E237FB">
        <w:rPr>
          <w:lang w:val="en-GB"/>
        </w:rPr>
        <w:t xml:space="preserve"> and immediately analysed at </w:t>
      </w:r>
      <w:r w:rsidR="00565669" w:rsidRPr="00565669">
        <w:rPr>
          <w:lang w:val="en-GB"/>
        </w:rPr>
        <w:t>refrigeration temperature</w:t>
      </w:r>
      <w:r w:rsidR="00E237FB">
        <w:rPr>
          <w:lang w:val="en-GB"/>
        </w:rPr>
        <w:t xml:space="preserve"> (~</w:t>
      </w:r>
      <w:r w:rsidR="00E237FB" w:rsidRPr="00E237FB">
        <w:rPr>
          <w:lang w:val="en-GB"/>
        </w:rPr>
        <w:t>5</w:t>
      </w:r>
      <w:r w:rsidR="00E237FB">
        <w:rPr>
          <w:lang w:val="en-GB"/>
        </w:rPr>
        <w:t xml:space="preserve">°C). Then, the </w:t>
      </w:r>
      <w:r w:rsidR="009D351F">
        <w:rPr>
          <w:lang w:val="en-GB"/>
        </w:rPr>
        <w:t>specimens</w:t>
      </w:r>
      <w:r w:rsidR="00E237FB">
        <w:rPr>
          <w:lang w:val="en-GB"/>
        </w:rPr>
        <w:t xml:space="preserve"> were kept </w:t>
      </w:r>
      <w:r w:rsidR="00565669" w:rsidRPr="00565669">
        <w:rPr>
          <w:lang w:val="en-GB"/>
        </w:rPr>
        <w:t xml:space="preserve">frozen </w:t>
      </w:r>
      <w:r w:rsidR="00E237FB">
        <w:rPr>
          <w:lang w:val="en-GB"/>
        </w:rPr>
        <w:t xml:space="preserve">at –20°C </w:t>
      </w:r>
      <w:r w:rsidR="00565669" w:rsidRPr="00565669">
        <w:rPr>
          <w:lang w:val="en-GB"/>
        </w:rPr>
        <w:t xml:space="preserve">for at least 48 hours and </w:t>
      </w:r>
      <w:r w:rsidR="009D351F">
        <w:rPr>
          <w:lang w:val="en-GB"/>
        </w:rPr>
        <w:t>eventually</w:t>
      </w:r>
      <w:r w:rsidR="004D02F5">
        <w:rPr>
          <w:lang w:val="en-GB"/>
        </w:rPr>
        <w:t xml:space="preserve"> </w:t>
      </w:r>
      <w:r w:rsidR="00565669" w:rsidRPr="00565669">
        <w:rPr>
          <w:lang w:val="en-GB"/>
        </w:rPr>
        <w:t>thawed and analysed</w:t>
      </w:r>
      <w:r w:rsidR="00E237FB">
        <w:rPr>
          <w:lang w:val="en-GB"/>
        </w:rPr>
        <w:t xml:space="preserve"> </w:t>
      </w:r>
      <w:r w:rsidR="009D351F">
        <w:rPr>
          <w:lang w:val="en-GB"/>
        </w:rPr>
        <w:t xml:space="preserve">once </w:t>
      </w:r>
      <w:r w:rsidR="00E237FB">
        <w:rPr>
          <w:lang w:val="en-GB"/>
        </w:rPr>
        <w:t>again</w:t>
      </w:r>
      <w:r w:rsidR="00565669" w:rsidRPr="00565669">
        <w:rPr>
          <w:lang w:val="en-GB"/>
        </w:rPr>
        <w:t>.</w:t>
      </w:r>
      <w:r w:rsidR="009D351F">
        <w:rPr>
          <w:lang w:val="en-GB"/>
        </w:rPr>
        <w:t xml:space="preserve"> D</w:t>
      </w:r>
      <w:r w:rsidR="000C1BCC">
        <w:rPr>
          <w:lang w:val="en-GB"/>
        </w:rPr>
        <w:t xml:space="preserve">ata </w:t>
      </w:r>
      <w:r w:rsidR="009D351F">
        <w:rPr>
          <w:lang w:val="en-GB"/>
        </w:rPr>
        <w:t xml:space="preserve">collection </w:t>
      </w:r>
      <w:r w:rsidR="000C1BCC">
        <w:rPr>
          <w:lang w:val="en-GB"/>
        </w:rPr>
        <w:t>w</w:t>
      </w:r>
      <w:r w:rsidR="009D351F">
        <w:rPr>
          <w:lang w:val="en-GB"/>
        </w:rPr>
        <w:t>as</w:t>
      </w:r>
      <w:r w:rsidR="000C1BCC">
        <w:rPr>
          <w:lang w:val="en-GB"/>
        </w:rPr>
        <w:t xml:space="preserve"> </w:t>
      </w:r>
      <w:r w:rsidR="009D351F">
        <w:rPr>
          <w:lang w:val="en-GB"/>
        </w:rPr>
        <w:t>performed</w:t>
      </w:r>
      <w:r w:rsidR="000C1BCC">
        <w:rPr>
          <w:lang w:val="en-GB"/>
        </w:rPr>
        <w:t xml:space="preserve"> by measuring the </w:t>
      </w:r>
      <w:r w:rsidR="0025031F">
        <w:rPr>
          <w:lang w:val="en-GB"/>
        </w:rPr>
        <w:t xml:space="preserve">same </w:t>
      </w:r>
      <w:r w:rsidR="000C1BCC">
        <w:rPr>
          <w:lang w:val="en-GB"/>
        </w:rPr>
        <w:t xml:space="preserve">specimens </w:t>
      </w:r>
      <w:r w:rsidR="0025031F">
        <w:rPr>
          <w:lang w:val="en-GB"/>
        </w:rPr>
        <w:t xml:space="preserve">using three different </w:t>
      </w:r>
      <w:r w:rsidR="00606A70">
        <w:rPr>
          <w:lang w:val="en-GB"/>
        </w:rPr>
        <w:t>NIR</w:t>
      </w:r>
      <w:r w:rsidR="00EA5C77">
        <w:rPr>
          <w:lang w:val="en-GB"/>
        </w:rPr>
        <w:t xml:space="preserve"> spectrometers</w:t>
      </w:r>
      <w:r w:rsidR="00606A70">
        <w:rPr>
          <w:lang w:val="en-GB"/>
        </w:rPr>
        <w:t>:</w:t>
      </w:r>
      <w:r w:rsidR="0025031F">
        <w:rPr>
          <w:lang w:val="en-GB"/>
        </w:rPr>
        <w:t xml:space="preserve"> </w:t>
      </w:r>
      <w:r w:rsidR="000146B5">
        <w:rPr>
          <w:lang w:val="en-GB"/>
        </w:rPr>
        <w:t>one portable low-cost instrument (</w:t>
      </w:r>
      <w:proofErr w:type="spellStart"/>
      <w:r w:rsidR="000146B5">
        <w:rPr>
          <w:lang w:val="en-GB"/>
        </w:rPr>
        <w:t>SCiO</w:t>
      </w:r>
      <w:proofErr w:type="spellEnd"/>
      <w:r w:rsidR="000146B5">
        <w:rPr>
          <w:lang w:val="en-GB"/>
        </w:rPr>
        <w:t xml:space="preserve"> by </w:t>
      </w:r>
      <w:r w:rsidR="00252BBB">
        <w:rPr>
          <w:lang w:val="en-GB"/>
        </w:rPr>
        <w:t>Consumer Physics</w:t>
      </w:r>
      <w:r w:rsidR="000146B5">
        <w:rPr>
          <w:lang w:val="en-GB"/>
        </w:rPr>
        <w:t xml:space="preserve">), one </w:t>
      </w:r>
      <w:r w:rsidR="00252BBB">
        <w:rPr>
          <w:lang w:val="en-GB"/>
        </w:rPr>
        <w:t xml:space="preserve">portable </w:t>
      </w:r>
      <w:r w:rsidR="000146B5">
        <w:rPr>
          <w:lang w:val="en-GB"/>
        </w:rPr>
        <w:t>medium-high</w:t>
      </w:r>
      <w:r w:rsidR="00252BBB">
        <w:rPr>
          <w:lang w:val="en-GB"/>
        </w:rPr>
        <w:t>-cost instrument (</w:t>
      </w:r>
      <w:proofErr w:type="spellStart"/>
      <w:r w:rsidR="00252BBB">
        <w:rPr>
          <w:lang w:val="en-GB"/>
        </w:rPr>
        <w:t>MicroNIR</w:t>
      </w:r>
      <w:proofErr w:type="spellEnd"/>
      <w:r w:rsidR="00252BBB">
        <w:rPr>
          <w:lang w:val="en-GB"/>
        </w:rPr>
        <w:t xml:space="preserve"> by Viavi) and one benchtop instrument (MPA by Bruker).</w:t>
      </w:r>
      <w:r w:rsidR="00346F1E">
        <w:rPr>
          <w:lang w:val="en-GB"/>
        </w:rPr>
        <w:t xml:space="preserve"> </w:t>
      </w:r>
      <w:r w:rsidR="008249EA" w:rsidRPr="008249EA">
        <w:rPr>
          <w:lang w:val="en-GB"/>
        </w:rPr>
        <w:t>The</w:t>
      </w:r>
      <w:r w:rsidR="008249EA">
        <w:rPr>
          <w:lang w:val="en-GB"/>
        </w:rPr>
        <w:t xml:space="preserve"> common and distinct information </w:t>
      </w:r>
      <w:r w:rsidR="00457D35">
        <w:rPr>
          <w:lang w:val="en-GB"/>
        </w:rPr>
        <w:t xml:space="preserve">among the three data sources </w:t>
      </w:r>
      <w:r w:rsidR="009D351F">
        <w:rPr>
          <w:lang w:val="en-GB"/>
        </w:rPr>
        <w:t>was</w:t>
      </w:r>
      <w:r w:rsidR="008249EA">
        <w:rPr>
          <w:lang w:val="en-GB"/>
        </w:rPr>
        <w:t xml:space="preserve"> investigated by means of a mid-level data fusion approach</w:t>
      </w:r>
      <w:r w:rsidR="00415495">
        <w:rPr>
          <w:lang w:val="en-GB"/>
        </w:rPr>
        <w:t xml:space="preserve"> </w:t>
      </w:r>
      <w:r w:rsidR="00691FD7">
        <w:rPr>
          <w:lang w:val="en-GB"/>
        </w:rPr>
        <w:fldChar w:fldCharType="begin" w:fldLock="1"/>
      </w:r>
      <w:r w:rsidR="004D02F5">
        <w:rPr>
          <w:lang w:val="en-GB"/>
        </w:rPr>
        <w:instrText>ADDIN CSL_CITATION {"citationItems":[{"id":"ITEM-1","itemData":{"DOI":"10.1016/j.aca.2015.04.042","ISSN":"00032670","abstract":"The ever increasing interest of consumers for safety, authenticity and quality of food commodities has driven the attention towards the analytical techniques used for analyzing these commodities. In recent years, rapid and reliable sensor, spectroscopic and chromatographic techniques have emerged that, together with multivariate and multiway chemometrics, have improved the whole control process by reducing the time of analysis and providing more informative results. In this progression of more and better information, the combination (fusion) of outputs of different instrumental techniques has emerged as a means for increasing the reliability of classification or prediction of foodstuff specifications as compared to using a single analytical technique. Although promising results have been obtained in food and beverage authentication and quality assessment, the combination of data from several techniques is not straightforward and represents an important challenge for chemometricians. This review provides a general overview of data fusion strategies that have been used in the field of food and beverage authentication and quality assessment.","author":[{"dropping-particle":"","family":"Borràs","given":"Eva","non-dropping-particle":"","parse-names":false,"suffix":""},{"dropping-particle":"","family":"Ferré","given":"Joan","non-dropping-particle":"","parse-names":false,"suffix":""},{"dropping-particle":"","family":"Boqué","given":"Ricard","non-dropping-particle":"","parse-names":false,"suffix":""},{"dropping-particle":"","family":"Mestres","given":"Montserrat","non-dropping-particle":"","parse-names":false,"suffix":""},{"dropping-particle":"","family":"Aceña","given":"Laura","non-dropping-particle":"","parse-names":false,"suffix":""},{"dropping-particle":"","family":"Busto","given":"Olga","non-dropping-particle":"","parse-names":false,"suffix":""}],"container-title":"Analytica Chimica Acta","id":"ITEM-1","issued":{"date-parts":[["2015"]]},"page":"1-14","title":"Data fusion methodologies for food and beverage authentication and quality assessment – A review","type":"article-journal","volume":"891"},"uris":["http://www.mendeley.com/documents/?uuid=2907e07c-a8a5-3d26-bf08-bd899e596e49"]}],"mendeley":{"formattedCitation":"(Borràs et al., 2015)","plainTextFormattedCitation":"(Borràs et al., 2015)","previouslyFormattedCitation":"(Borràs et al., 2015)"},"properties":{"noteIndex":0},"schema":"https://github.com/citation-style-language/schema/raw/master/csl-citation.json"}</w:instrText>
      </w:r>
      <w:r w:rsidR="00691FD7">
        <w:rPr>
          <w:lang w:val="en-GB"/>
        </w:rPr>
        <w:fldChar w:fldCharType="separate"/>
      </w:r>
      <w:r w:rsidR="00691FD7" w:rsidRPr="00691FD7">
        <w:rPr>
          <w:noProof/>
          <w:lang w:val="en-GB"/>
        </w:rPr>
        <w:t>(Borràs et al., 2015)</w:t>
      </w:r>
      <w:r w:rsidR="00691FD7">
        <w:rPr>
          <w:lang w:val="en-GB"/>
        </w:rPr>
        <w:fldChar w:fldCharType="end"/>
      </w:r>
      <w:r w:rsidR="00782E21">
        <w:rPr>
          <w:lang w:val="en-GB"/>
        </w:rPr>
        <w:t xml:space="preserve"> and by means of methods such as </w:t>
      </w:r>
      <w:proofErr w:type="spellStart"/>
      <w:r w:rsidR="004D02F5" w:rsidRPr="000146B5">
        <w:rPr>
          <w:lang w:val="en-GB"/>
        </w:rPr>
        <w:t>CovSel</w:t>
      </w:r>
      <w:proofErr w:type="spellEnd"/>
      <w:r w:rsidR="004D02F5" w:rsidRPr="000146B5">
        <w:rPr>
          <w:lang w:val="en-GB"/>
        </w:rPr>
        <w:t xml:space="preserve"> </w:t>
      </w:r>
      <w:r w:rsidR="004D02F5">
        <w:rPr>
          <w:lang w:val="en-GB"/>
        </w:rPr>
        <w:fldChar w:fldCharType="begin" w:fldLock="1"/>
      </w:r>
      <w:r w:rsidR="004D02F5" w:rsidRPr="000146B5">
        <w:rPr>
          <w:lang w:val="en-GB"/>
        </w:rPr>
        <w:instrText>ADDIN CSL_CITATION {"citationItems":[{"id":"ITEM-1","itemData":{"DOI":"10.1016/j.chemolab.2010.10.003","ISSN":"01697439"</w:instrText>
      </w:r>
      <w:r w:rsidR="004D02F5" w:rsidRPr="00457D35">
        <w:rPr>
          <w:lang w:val="en-GB"/>
        </w:rPr>
        <w:instrText xml:space="preserve">,"abstract":"Variable selection is of major interest for NIR calibration, either as a feature selection or for the design of multi-wavelength devices. Some dedicated methods have been developed in chemometrics, but a few of them addresses explicitly the case of multi-response calibration. Variable selection for NIR spectroscopy must face two problems: (1) the huge number of variables yields a very large solution space; (2) variables are highly correlated, and if no special attention is paid the model built on the selection may be ill-conditioned. This article presents a new method, CovSel, which tackles these two problems by following this procedure: (1) variable selection step by step on the basis of their global covariance with all the responses; and (2) projection of the data orthogonally to the selected variable. </w:instrText>
      </w:r>
      <w:r w:rsidR="004D02F5" w:rsidRPr="001C1AAE">
        <w:instrText>CovSel was applied on three problems: the first one concerns a single response MIR calibration (Brix degree content in apricot), the second one concerns a multi-response NIR calibration (4 main constituents in corn) and the last application concerns the NIR discrimination of 3 wine grape varieties. © 2010 Elsevier B.V.","author":[{"dropping-particle":"","family":"Roger","given":"J. M.","non-dropping-particle":"","parse-names":false,"suffix":""},{"dropping-particle":"","family":"Palagos","given":"B.","non-dropping-particle":"","parse-names":false,"suffix":""},{"dropping-particle":"","family":"Bertrand","given":"D.","non-dropping-particle":"","parse-names":false,"suffix":""},{"dropping-particle":"","family":"Fernandez-Ahumada","given":"E.","non-dropping-particle":"","parse-names":false,"suffix":""}],"container-title":"Chemometrics and Intelligent Laboratory Systems","id":"ITEM-1","issue":"2","issued":{"date-parts":[["2011","4","15"]]},"page":"216-223","title":"CovSel: Variable selection for highly multivariate and multi-response calibration. Application to IR spectroscopy","type":"article-journal","volume":"106"},"uris":["http://www.mendeley.com/documents/?uuid=6e90aaaa-ffe0-3226-a9fa-e505cce5d315"]}],"mendeley":{"formattedCitation":"(Roger et al., 2011)","plainTextFormattedCitation":"(Roger et al., 2011)","previouslyFormattedCitation":"(Roger et al., 2011)"},"properties":{"noteIndex":0},"schema":"https://github.com/citation-style-language/schema/raw/master/csl-citation.json"}</w:instrText>
      </w:r>
      <w:r w:rsidR="004D02F5">
        <w:rPr>
          <w:lang w:val="en-GB"/>
        </w:rPr>
        <w:fldChar w:fldCharType="separate"/>
      </w:r>
      <w:r w:rsidR="004D02F5" w:rsidRPr="001C1AAE">
        <w:rPr>
          <w:noProof/>
        </w:rPr>
        <w:t>(</w:t>
      </w:r>
      <w:r w:rsidR="001C1AAE" w:rsidRPr="001C1AAE">
        <w:rPr>
          <w:noProof/>
        </w:rPr>
        <w:t>Covariance</w:t>
      </w:r>
      <w:r w:rsidR="001C1AAE">
        <w:rPr>
          <w:noProof/>
        </w:rPr>
        <w:t xml:space="preserve"> Selection - </w:t>
      </w:r>
      <w:r w:rsidR="004D02F5" w:rsidRPr="001C1AAE">
        <w:rPr>
          <w:noProof/>
        </w:rPr>
        <w:t>Roger et al., 2011)</w:t>
      </w:r>
      <w:r w:rsidR="004D02F5">
        <w:rPr>
          <w:lang w:val="en-GB"/>
        </w:rPr>
        <w:fldChar w:fldCharType="end"/>
      </w:r>
      <w:r w:rsidR="001C1AAE" w:rsidRPr="001C1AAE">
        <w:t xml:space="preserve"> and</w:t>
      </w:r>
      <w:r w:rsidR="004D02F5" w:rsidRPr="001C1AAE">
        <w:t xml:space="preserve"> </w:t>
      </w:r>
      <w:proofErr w:type="spellStart"/>
      <w:r w:rsidR="00782E21" w:rsidRPr="001C1AAE">
        <w:t>ComDim</w:t>
      </w:r>
      <w:proofErr w:type="spellEnd"/>
      <w:r w:rsidR="00691FD7" w:rsidRPr="001C1AAE">
        <w:t xml:space="preserve"> </w:t>
      </w:r>
      <w:r w:rsidR="00691FD7">
        <w:rPr>
          <w:lang w:val="en-GB"/>
        </w:rPr>
        <w:fldChar w:fldCharType="begin" w:fldLock="1"/>
      </w:r>
      <w:r w:rsidR="00691FD7" w:rsidRPr="001C1AAE">
        <w:instrText>ADDIN CSL_CITATION {"citationItems":[{"id":"ITEM-1","itemData":{"DOI":"10.1016/B978-0-444-63984-4.00007-7","ISSN":"09223487","abstract":"Data fusion refers to gathering different kinds of information together into a procedure yielding a single model. Among the different methods that exist to combine data from different sources, multiblock (or multitable) methods are a pertinent choice. These methods can be used to combine different data matrices obtained using different analytical techniques. Of the many multiblock methods available, this chapter presents the common components and specific weights analysis method, also called ComDim. After a thorough presentation of the basic ComDim algorithm, two recent extensions of ComDim are presented and compared with other existing methods using examples: Predictive ComDim is used when one of the data tables is dependent on all the others; Path modeling ComDim is used when there is a network of relationships among some of the data tables and where some tables may be both predictive and response blocks.","author":[{"dropping-particle":"","family":"Cariou","given":"V.","non-dropping-particle":"","parse-names":false,"suffix":""},{"dropping-particle":"","family":"Jouan-Rimbaud Bouveresse","given":"D.","non-dropping-particle":"","parse-names":false,"suffix":""},{"dropping-particle":"","family":"Qannari","given":"E. M.","non-dropping-particle":"","parse-names":false,"suffix":""},{"dropping-particle":"","family":"Rutledge","given":"D. N.","non-dropping-particle":"","parse-names":false,"suffix":""}],"container-title":"Data Handling in Science and Technology","id":"ITEM-1","issued":{"date-parts":[["2019","1","1"]]},"page":"179-204","publisher":"Elsevier Ltd","title":"ComDim Methods for the Analysis of Multiblock Data in a Data Fusion Perspective","type":"chapter","volume":"31"},"uris":["http://www.mendeley.com/documents/?uuid=2cbd19d1-6234-37cc-839f-d39ae1dc7a50"]}],"mendeley":{"formattedCitation":"(Cariou et al., 2019)","plainTextFormattedCitation":"(Cariou et al., 2019)","previouslyFormattedCitation":"(Cariou et al., 2019)"},"properties":{"noteIndex":0},"schema":"https://github.com/citation-style-language/schema/raw/master/csl-citation.json"}</w:instrText>
      </w:r>
      <w:r w:rsidR="00691FD7">
        <w:rPr>
          <w:lang w:val="en-GB"/>
        </w:rPr>
        <w:fldChar w:fldCharType="separate"/>
      </w:r>
      <w:r w:rsidR="00691FD7" w:rsidRPr="001C1AAE">
        <w:rPr>
          <w:noProof/>
        </w:rPr>
        <w:t>(</w:t>
      </w:r>
      <w:r w:rsidR="001C1AAE" w:rsidRPr="001C1AAE">
        <w:rPr>
          <w:noProof/>
        </w:rPr>
        <w:t xml:space="preserve">Common Dimensions - </w:t>
      </w:r>
      <w:r w:rsidR="00691FD7" w:rsidRPr="001C1AAE">
        <w:rPr>
          <w:noProof/>
        </w:rPr>
        <w:t>Cariou et al., 2019)</w:t>
      </w:r>
      <w:r w:rsidR="00691FD7">
        <w:rPr>
          <w:lang w:val="en-GB"/>
        </w:rPr>
        <w:fldChar w:fldCharType="end"/>
      </w:r>
      <w:r w:rsidR="004D02F5" w:rsidRPr="001C1AAE">
        <w:t>.</w:t>
      </w:r>
    </w:p>
    <w:p w14:paraId="24F88E4F" w14:textId="6E784423" w:rsidR="00C26DA0" w:rsidRPr="004D02F5" w:rsidRDefault="00D5560E" w:rsidP="00BB3246">
      <w:pPr>
        <w:pStyle w:val="AbstractBodyText"/>
        <w:spacing w:before="120"/>
        <w:rPr>
          <w:lang w:val="en-GB"/>
        </w:rPr>
      </w:pPr>
      <w:r>
        <w:rPr>
          <w:lang w:val="en-GB"/>
        </w:rPr>
        <w:t>Differently from other traditional techniques</w:t>
      </w:r>
      <w:r w:rsidR="001C1AAE">
        <w:rPr>
          <w:lang w:val="en-GB"/>
        </w:rPr>
        <w:t xml:space="preserve"> employed for counteracting fraud</w:t>
      </w:r>
      <w:r>
        <w:rPr>
          <w:lang w:val="en-GB"/>
        </w:rPr>
        <w:t xml:space="preserve">, NIR spectroscopy coupled with chemometrics proves a robust approach for distinguishing between fresh and frozen cephalopods. </w:t>
      </w:r>
      <w:r w:rsidR="00D50191">
        <w:rPr>
          <w:lang w:val="en-GB"/>
        </w:rPr>
        <w:t>Similarit</w:t>
      </w:r>
      <w:r w:rsidR="001C1AAE">
        <w:rPr>
          <w:lang w:val="en-GB"/>
        </w:rPr>
        <w:t>ies</w:t>
      </w:r>
      <w:r w:rsidR="00D50191">
        <w:rPr>
          <w:lang w:val="en-GB"/>
        </w:rPr>
        <w:t xml:space="preserve"> and differences among the three NIR</w:t>
      </w:r>
      <w:r>
        <w:rPr>
          <w:lang w:val="en-GB"/>
        </w:rPr>
        <w:t xml:space="preserve"> datasets</w:t>
      </w:r>
      <w:r w:rsidR="001C1AAE">
        <w:rPr>
          <w:lang w:val="en-GB"/>
        </w:rPr>
        <w:t xml:space="preserve">, </w:t>
      </w:r>
      <w:r w:rsidR="00437047">
        <w:rPr>
          <w:lang w:val="en-GB"/>
        </w:rPr>
        <w:t xml:space="preserve">unravelled </w:t>
      </w:r>
      <w:r w:rsidR="001C1AAE">
        <w:rPr>
          <w:lang w:val="en-GB"/>
        </w:rPr>
        <w:t>by the tested chemometric tools,</w:t>
      </w:r>
      <w:r>
        <w:rPr>
          <w:lang w:val="en-GB"/>
        </w:rPr>
        <w:t xml:space="preserve"> reflect the building characteristics of each instrument and provide a complementary picture of the specimens’ evolution during </w:t>
      </w:r>
      <w:r w:rsidR="001C1AAE">
        <w:rPr>
          <w:lang w:val="en-GB"/>
        </w:rPr>
        <w:t xml:space="preserve">the </w:t>
      </w:r>
      <w:r>
        <w:rPr>
          <w:lang w:val="en-GB"/>
        </w:rPr>
        <w:t>freeze-thaw</w:t>
      </w:r>
      <w:r w:rsidR="001C1AAE">
        <w:rPr>
          <w:lang w:val="en-GB"/>
        </w:rPr>
        <w:t xml:space="preserve"> </w:t>
      </w:r>
      <w:r w:rsidR="00437047">
        <w:rPr>
          <w:lang w:val="en-GB"/>
        </w:rPr>
        <w:t>process</w:t>
      </w:r>
      <w:r w:rsidR="001C1AAE">
        <w:rPr>
          <w:lang w:val="en-GB"/>
        </w:rPr>
        <w:t>.</w:t>
      </w:r>
    </w:p>
    <w:p w14:paraId="516A7EB5" w14:textId="172138B9" w:rsidR="00C141DE" w:rsidRPr="004D02F5" w:rsidRDefault="00C141DE" w:rsidP="00470C84">
      <w:pPr>
        <w:pStyle w:val="AbstractBodyText"/>
        <w:rPr>
          <w:lang w:val="en-GB"/>
        </w:rPr>
      </w:pPr>
      <w:r w:rsidRPr="004D02F5">
        <w:rPr>
          <w:b/>
          <w:lang w:val="en-GB"/>
        </w:rPr>
        <w:t>Keywords:</w:t>
      </w:r>
      <w:r w:rsidR="008249EA" w:rsidRPr="004D02F5">
        <w:rPr>
          <w:b/>
          <w:lang w:val="en-GB"/>
        </w:rPr>
        <w:t xml:space="preserve"> </w:t>
      </w:r>
      <w:r w:rsidR="008249EA" w:rsidRPr="004D02F5">
        <w:rPr>
          <w:bCs/>
          <w:lang w:val="en-GB"/>
        </w:rPr>
        <w:t>che</w:t>
      </w:r>
      <w:r w:rsidR="008249EA" w:rsidRPr="004D02F5">
        <w:rPr>
          <w:lang w:val="en-GB"/>
        </w:rPr>
        <w:t>mometrics</w:t>
      </w:r>
      <w:r w:rsidRPr="004D02F5">
        <w:rPr>
          <w:lang w:val="en-GB"/>
        </w:rPr>
        <w:t xml:space="preserve">, </w:t>
      </w:r>
      <w:r w:rsidR="008249EA" w:rsidRPr="004D02F5">
        <w:rPr>
          <w:lang w:val="en-GB"/>
        </w:rPr>
        <w:t>data fusion</w:t>
      </w:r>
      <w:r w:rsidRPr="004D02F5">
        <w:rPr>
          <w:lang w:val="en-GB"/>
        </w:rPr>
        <w:t xml:space="preserve">, </w:t>
      </w:r>
      <w:r w:rsidR="00D50191">
        <w:rPr>
          <w:lang w:val="en-GB"/>
        </w:rPr>
        <w:t>cephalopods, authenticity, NIR instruments</w:t>
      </w:r>
    </w:p>
    <w:p w14:paraId="7D8BCDFA" w14:textId="3D62252F" w:rsidR="009D7944" w:rsidRPr="004D02F5" w:rsidRDefault="009D7944" w:rsidP="00470C84">
      <w:pPr>
        <w:pStyle w:val="AbstractBodyText"/>
        <w:rPr>
          <w:lang w:val="en-GB"/>
        </w:rPr>
      </w:pPr>
      <w:r w:rsidRPr="004D02F5">
        <w:rPr>
          <w:b/>
          <w:lang w:val="en-GB"/>
        </w:rPr>
        <w:t xml:space="preserve">Acknowledgements: </w:t>
      </w:r>
      <w:r w:rsidR="0069672C" w:rsidRPr="004D02F5">
        <w:rPr>
          <w:lang w:val="en-GB"/>
        </w:rPr>
        <w:t>This study is supported by the Italian Ministry of Health, under Grant nr. IZSPLV 02-18 - RC.</w:t>
      </w:r>
    </w:p>
    <w:p w14:paraId="7769E30F" w14:textId="0D7D500F" w:rsidR="00B57FD3" w:rsidRPr="004D02F5" w:rsidRDefault="00F17B89" w:rsidP="00C141DE">
      <w:pPr>
        <w:pStyle w:val="ReferencesTitle"/>
        <w:rPr>
          <w:lang w:val="en-GB"/>
        </w:rPr>
      </w:pPr>
      <w:r w:rsidRPr="004D02F5">
        <w:rPr>
          <w:lang w:val="en-GB"/>
        </w:rPr>
        <w:t>REFERENCES</w:t>
      </w:r>
    </w:p>
    <w:p w14:paraId="7FB5234B" w14:textId="05051861" w:rsidR="00AC6CD0" w:rsidRPr="00AC6CD0" w:rsidRDefault="00C141DE" w:rsidP="00AC6CD0">
      <w:pPr>
        <w:widowControl w:val="0"/>
        <w:autoSpaceDE w:val="0"/>
        <w:autoSpaceDN w:val="0"/>
        <w:adjustRightInd w:val="0"/>
        <w:spacing w:after="120"/>
        <w:ind w:left="480" w:hanging="480"/>
        <w:rPr>
          <w:noProof/>
          <w:sz w:val="22"/>
        </w:rPr>
      </w:pPr>
      <w:r w:rsidRPr="00CA258B">
        <w:rPr>
          <w:lang w:val="en-GB"/>
        </w:rPr>
        <w:lastRenderedPageBreak/>
        <w:fldChar w:fldCharType="begin" w:fldLock="1"/>
      </w:r>
      <w:r w:rsidRPr="004D02F5">
        <w:rPr>
          <w:lang w:val="en-GB"/>
        </w:rPr>
        <w:instrText xml:space="preserve">ADDIN Mendeley Bibliography CSL_BIBLIOGRAPHY </w:instrText>
      </w:r>
      <w:r w:rsidRPr="00CA258B">
        <w:rPr>
          <w:lang w:val="en-GB"/>
        </w:rPr>
        <w:fldChar w:fldCharType="separate"/>
      </w:r>
      <w:r w:rsidR="00AC6CD0" w:rsidRPr="00AC6CD0">
        <w:rPr>
          <w:noProof/>
          <w:sz w:val="22"/>
        </w:rPr>
        <w:t>Borràs, E., Ferré, J., Boqué, R., Mestres, M., Aceña, L., Busto, O., 2015. Data fusion methodologies for food and beverage authentication and quality assessment – A review. Anal. Chim. Acta 891, 1–14. https://doi.org/10.1016/j.aca.2015.04.042</w:t>
      </w:r>
    </w:p>
    <w:p w14:paraId="6317E04A" w14:textId="77777777" w:rsidR="00AC6CD0" w:rsidRPr="00AC6CD0" w:rsidRDefault="00AC6CD0" w:rsidP="00AC6CD0">
      <w:pPr>
        <w:widowControl w:val="0"/>
        <w:autoSpaceDE w:val="0"/>
        <w:autoSpaceDN w:val="0"/>
        <w:adjustRightInd w:val="0"/>
        <w:spacing w:after="120"/>
        <w:ind w:left="480" w:hanging="480"/>
        <w:rPr>
          <w:noProof/>
          <w:sz w:val="22"/>
        </w:rPr>
      </w:pPr>
      <w:r w:rsidRPr="00AC6CD0">
        <w:rPr>
          <w:noProof/>
          <w:sz w:val="22"/>
        </w:rPr>
        <w:t>Cariou, V., Jouan-Rimbaud Bouveresse, D., Qannari, E.M., Rutledge, D.N., 2019. ComDim Methods for the Analysis of Multiblock Data in a Data Fusion Perspective, in: Data Handling in Science and Technology. Elsevier Ltd, pp. 179–204. https://doi.org/10.1016/B978-0-444-63984-4.00007-7</w:t>
      </w:r>
    </w:p>
    <w:p w14:paraId="2DB31C4B" w14:textId="40FA5CAC" w:rsidR="00F17B89" w:rsidRDefault="00AC6CD0" w:rsidP="00193F34">
      <w:pPr>
        <w:widowControl w:val="0"/>
        <w:autoSpaceDE w:val="0"/>
        <w:autoSpaceDN w:val="0"/>
        <w:adjustRightInd w:val="0"/>
        <w:spacing w:after="120"/>
        <w:ind w:left="480" w:hanging="480"/>
        <w:rPr>
          <w:lang w:val="en-GB"/>
        </w:rPr>
      </w:pPr>
      <w:r w:rsidRPr="00AC6CD0">
        <w:rPr>
          <w:noProof/>
          <w:sz w:val="22"/>
        </w:rPr>
        <w:t>Roger, J.M., Palagos, B., Bertrand, D., Fernandez-Ahumada, E., 2011. CovSel: Variable selection for highly multivariate and multi-response calibration. Application to IR spectroscopy. Chemom. Intell. Lab. Syst. 106, 216–223. https://doi.org/10.1016/j.chemolab.2010.10.003</w:t>
      </w:r>
      <w:r w:rsidR="00C141DE" w:rsidRPr="00CA258B">
        <w:rPr>
          <w:lang w:val="en-GB"/>
        </w:rPr>
        <w:fldChar w:fldCharType="end"/>
      </w:r>
    </w:p>
    <w:p w14:paraId="5FC2135D" w14:textId="16DAF1F2" w:rsidR="00C26DA0" w:rsidRDefault="00C26DA0" w:rsidP="00193F34">
      <w:pPr>
        <w:widowControl w:val="0"/>
        <w:autoSpaceDE w:val="0"/>
        <w:autoSpaceDN w:val="0"/>
        <w:adjustRightInd w:val="0"/>
        <w:spacing w:after="120"/>
        <w:ind w:left="480" w:hanging="480"/>
        <w:rPr>
          <w:lang w:val="en-GB"/>
        </w:rPr>
      </w:pPr>
    </w:p>
    <w:p w14:paraId="688094DF" w14:textId="3E90E829" w:rsidR="00C26DA0" w:rsidRPr="00C26DA0" w:rsidRDefault="00C26DA0" w:rsidP="00193F34">
      <w:pPr>
        <w:widowControl w:val="0"/>
        <w:autoSpaceDE w:val="0"/>
        <w:autoSpaceDN w:val="0"/>
        <w:adjustRightInd w:val="0"/>
        <w:spacing w:after="120"/>
        <w:ind w:left="480" w:hanging="480"/>
        <w:rPr>
          <w:lang w:val="it-IT"/>
        </w:rPr>
      </w:pPr>
      <w:r w:rsidRPr="00C26DA0">
        <w:rPr>
          <w:lang w:val="it-IT"/>
        </w:rPr>
        <w:t>Versione in italiano:</w:t>
      </w:r>
    </w:p>
    <w:p w14:paraId="5F5353AC" w14:textId="3D79AB73" w:rsidR="00C26DA0" w:rsidRPr="00C26DA0" w:rsidRDefault="00C26DA0" w:rsidP="00C26DA0">
      <w:pPr>
        <w:widowControl w:val="0"/>
        <w:autoSpaceDE w:val="0"/>
        <w:autoSpaceDN w:val="0"/>
        <w:adjustRightInd w:val="0"/>
        <w:spacing w:after="120"/>
        <w:jc w:val="both"/>
        <w:rPr>
          <w:lang w:val="it-IT"/>
        </w:rPr>
      </w:pPr>
      <w:r w:rsidRPr="00C26DA0">
        <w:rPr>
          <w:lang w:val="it-IT"/>
        </w:rPr>
        <w:t>Le frodi alimentari costituiscono un problema antico ma tutt’ora diffuso, che riguarda la quasi</w:t>
      </w:r>
      <w:r w:rsidRPr="00C26DA0">
        <w:rPr>
          <w:lang w:val="it-IT"/>
        </w:rPr>
        <w:t xml:space="preserve"> </w:t>
      </w:r>
      <w:r w:rsidRPr="00C26DA0">
        <w:rPr>
          <w:lang w:val="it-IT"/>
        </w:rPr>
        <w:t>totalità dei prodotti alimentari in commercio. Le informazioni riportate in etichetta possono venire contraffatte, e in molti casi può essere molto difficile individuare tali pratiche illegali. Per affrontare questo problema sono quindi necessari metodi veloci e affidabili. La spettroscopia nel vicino infrarosso (NIR), in virtù della sua velocità e semplicità d’impiego risulta particolarmente adatta allo scopo prefisso. Nel presente lavoro si sono investigate le sottili differenze che intercorrono fra cefalopodi freschi e decongelati, utilizzando differenti strumentazioni NIR per raccogliere i dati e diversi approcci chemiometrici per sviluppare l’analisi dei dati.</w:t>
      </w:r>
    </w:p>
    <w:p w14:paraId="1ABDD69D" w14:textId="77777777" w:rsidR="00C26DA0" w:rsidRPr="00C26DA0" w:rsidRDefault="00C26DA0" w:rsidP="00C26DA0">
      <w:pPr>
        <w:widowControl w:val="0"/>
        <w:autoSpaceDE w:val="0"/>
        <w:autoSpaceDN w:val="0"/>
        <w:adjustRightInd w:val="0"/>
        <w:spacing w:after="120"/>
        <w:jc w:val="both"/>
        <w:rPr>
          <w:lang w:val="it-IT"/>
        </w:rPr>
      </w:pPr>
      <w:bookmarkStart w:id="0" w:name="_GoBack"/>
      <w:bookmarkEnd w:id="0"/>
      <w:r w:rsidRPr="00C26DA0">
        <w:rPr>
          <w:lang w:val="it-IT"/>
        </w:rPr>
        <w:t>Cinquanta seppie (</w:t>
      </w:r>
      <w:proofErr w:type="spellStart"/>
      <w:r w:rsidRPr="00C26DA0">
        <w:rPr>
          <w:i/>
          <w:iCs/>
          <w:lang w:val="it-IT"/>
        </w:rPr>
        <w:t>Sepia</w:t>
      </w:r>
      <w:proofErr w:type="spellEnd"/>
      <w:r w:rsidRPr="00C26DA0">
        <w:rPr>
          <w:i/>
          <w:iCs/>
          <w:lang w:val="it-IT"/>
        </w:rPr>
        <w:t xml:space="preserve"> officinalis</w:t>
      </w:r>
      <w:r w:rsidRPr="00C26DA0">
        <w:rPr>
          <w:lang w:val="it-IT"/>
        </w:rPr>
        <w:t>) e cinquanta moscardini (</w:t>
      </w:r>
      <w:r w:rsidRPr="00C26DA0">
        <w:rPr>
          <w:i/>
          <w:iCs/>
          <w:lang w:val="it-IT"/>
        </w:rPr>
        <w:t>Eledone spp</w:t>
      </w:r>
      <w:r w:rsidRPr="00C26DA0">
        <w:rPr>
          <w:lang w:val="it-IT"/>
        </w:rPr>
        <w:t>.) sono stati raccolti direttamente presso l’impianto di distribuzione e analizzati immediatamente a temperatura di refrigerazione (~5°C). I campioni sono stati quindi posti e mantenuti in congelatore a –20°C per un periodo minimo di 48 ore e successivamente decongelati e nuovamente analizzati. Le analisi sono state ripetute sugli stessi campioni utilizzando tre strumenti NIR: uno portatile a basso costo (</w:t>
      </w:r>
      <w:proofErr w:type="spellStart"/>
      <w:r w:rsidRPr="00C26DA0">
        <w:rPr>
          <w:lang w:val="it-IT"/>
        </w:rPr>
        <w:t>SCiO</w:t>
      </w:r>
      <w:proofErr w:type="spellEnd"/>
      <w:r w:rsidRPr="00C26DA0">
        <w:rPr>
          <w:lang w:val="it-IT"/>
        </w:rPr>
        <w:t xml:space="preserve">, Consumer </w:t>
      </w:r>
      <w:proofErr w:type="spellStart"/>
      <w:r w:rsidRPr="00C26DA0">
        <w:rPr>
          <w:lang w:val="it-IT"/>
        </w:rPr>
        <w:t>Physics</w:t>
      </w:r>
      <w:proofErr w:type="spellEnd"/>
      <w:r w:rsidRPr="00C26DA0">
        <w:rPr>
          <w:lang w:val="it-IT"/>
        </w:rPr>
        <w:t>), uno portatile di costo medio-alto (</w:t>
      </w:r>
      <w:proofErr w:type="spellStart"/>
      <w:r w:rsidRPr="00C26DA0">
        <w:rPr>
          <w:lang w:val="it-IT"/>
        </w:rPr>
        <w:t>MicroNIR</w:t>
      </w:r>
      <w:proofErr w:type="spellEnd"/>
      <w:r w:rsidRPr="00C26DA0">
        <w:rPr>
          <w:lang w:val="it-IT"/>
        </w:rPr>
        <w:t xml:space="preserve">, </w:t>
      </w:r>
      <w:proofErr w:type="spellStart"/>
      <w:r w:rsidRPr="00C26DA0">
        <w:rPr>
          <w:lang w:val="it-IT"/>
        </w:rPr>
        <w:t>Viavi</w:t>
      </w:r>
      <w:proofErr w:type="spellEnd"/>
      <w:r w:rsidRPr="00C26DA0">
        <w:rPr>
          <w:lang w:val="it-IT"/>
        </w:rPr>
        <w:t xml:space="preserve">) ed uno da banco (MPA, </w:t>
      </w:r>
      <w:proofErr w:type="spellStart"/>
      <w:r w:rsidRPr="00C26DA0">
        <w:rPr>
          <w:lang w:val="it-IT"/>
        </w:rPr>
        <w:t>Bruker</w:t>
      </w:r>
      <w:proofErr w:type="spellEnd"/>
      <w:r w:rsidRPr="00C26DA0">
        <w:rPr>
          <w:lang w:val="it-IT"/>
        </w:rPr>
        <w:t xml:space="preserve">). Tecniche di analisi dei dati come l’approccio di </w:t>
      </w:r>
      <w:proofErr w:type="spellStart"/>
      <w:r w:rsidRPr="00C26DA0">
        <w:rPr>
          <w:lang w:val="it-IT"/>
        </w:rPr>
        <w:t>mid-level</w:t>
      </w:r>
      <w:proofErr w:type="spellEnd"/>
      <w:r w:rsidRPr="00C26DA0">
        <w:rPr>
          <w:lang w:val="it-IT"/>
        </w:rPr>
        <w:t xml:space="preserve"> data fusion (</w:t>
      </w:r>
      <w:proofErr w:type="spellStart"/>
      <w:r w:rsidRPr="00C26DA0">
        <w:rPr>
          <w:lang w:val="it-IT"/>
        </w:rPr>
        <w:t>Borràs</w:t>
      </w:r>
      <w:proofErr w:type="spellEnd"/>
      <w:r w:rsidRPr="00C26DA0">
        <w:rPr>
          <w:lang w:val="it-IT"/>
        </w:rPr>
        <w:t xml:space="preserve"> et al., 2015) e i metodi </w:t>
      </w:r>
      <w:proofErr w:type="spellStart"/>
      <w:r w:rsidRPr="00C26DA0">
        <w:rPr>
          <w:lang w:val="it-IT"/>
        </w:rPr>
        <w:t>CovSel</w:t>
      </w:r>
      <w:proofErr w:type="spellEnd"/>
      <w:r w:rsidRPr="00C26DA0">
        <w:rPr>
          <w:lang w:val="it-IT"/>
        </w:rPr>
        <w:t xml:space="preserve"> (</w:t>
      </w:r>
      <w:proofErr w:type="spellStart"/>
      <w:r w:rsidRPr="00C26DA0">
        <w:rPr>
          <w:lang w:val="it-IT"/>
        </w:rPr>
        <w:t>Covariance</w:t>
      </w:r>
      <w:proofErr w:type="spellEnd"/>
      <w:r w:rsidRPr="00C26DA0">
        <w:rPr>
          <w:lang w:val="it-IT"/>
        </w:rPr>
        <w:t xml:space="preserve"> </w:t>
      </w:r>
      <w:proofErr w:type="spellStart"/>
      <w:r w:rsidRPr="00C26DA0">
        <w:rPr>
          <w:lang w:val="it-IT"/>
        </w:rPr>
        <w:t>Selection</w:t>
      </w:r>
      <w:proofErr w:type="spellEnd"/>
      <w:r w:rsidRPr="00C26DA0">
        <w:rPr>
          <w:lang w:val="it-IT"/>
        </w:rPr>
        <w:t xml:space="preserve"> - Roger et al., 2011) e </w:t>
      </w:r>
      <w:proofErr w:type="spellStart"/>
      <w:r w:rsidRPr="00C26DA0">
        <w:rPr>
          <w:lang w:val="it-IT"/>
        </w:rPr>
        <w:t>ComDim</w:t>
      </w:r>
      <w:proofErr w:type="spellEnd"/>
      <w:r w:rsidRPr="00C26DA0">
        <w:rPr>
          <w:lang w:val="it-IT"/>
        </w:rPr>
        <w:t xml:space="preserve"> (Common </w:t>
      </w:r>
      <w:proofErr w:type="spellStart"/>
      <w:r w:rsidRPr="00C26DA0">
        <w:rPr>
          <w:lang w:val="it-IT"/>
        </w:rPr>
        <w:t>Dimensions</w:t>
      </w:r>
      <w:proofErr w:type="spellEnd"/>
      <w:r w:rsidRPr="00C26DA0">
        <w:rPr>
          <w:lang w:val="it-IT"/>
        </w:rPr>
        <w:t xml:space="preserve"> - </w:t>
      </w:r>
      <w:proofErr w:type="spellStart"/>
      <w:r w:rsidRPr="00C26DA0">
        <w:rPr>
          <w:lang w:val="it-IT"/>
        </w:rPr>
        <w:t>Cariou</w:t>
      </w:r>
      <w:proofErr w:type="spellEnd"/>
      <w:r w:rsidRPr="00C26DA0">
        <w:rPr>
          <w:lang w:val="it-IT"/>
        </w:rPr>
        <w:t xml:space="preserve"> et al., 2019) sono state impiegate per investigare l’informazione comune e distinta contenuta nei tre set di dati.</w:t>
      </w:r>
    </w:p>
    <w:p w14:paraId="171162C4" w14:textId="7FDEF270" w:rsidR="00C26DA0" w:rsidRPr="00C26DA0" w:rsidRDefault="00C26DA0" w:rsidP="00C26DA0">
      <w:pPr>
        <w:widowControl w:val="0"/>
        <w:autoSpaceDE w:val="0"/>
        <w:autoSpaceDN w:val="0"/>
        <w:adjustRightInd w:val="0"/>
        <w:spacing w:after="120"/>
        <w:jc w:val="both"/>
        <w:rPr>
          <w:lang w:val="it-IT"/>
        </w:rPr>
      </w:pPr>
      <w:r w:rsidRPr="00C26DA0">
        <w:rPr>
          <w:lang w:val="it-IT"/>
        </w:rPr>
        <w:t>A differenza da altre tecniche tradizionali a contrasto delle frodi, la spettroscopia NIR abbinata agli strumenti della chemiometria fornisce un approccio robusto per distinguere fra cefalopodi freschi e decongelati. Similitudini e differenze fra i tre dataset NIR, ottenute mediante le tecniche chemiometriche testate, riflettono le caratteristiche costruttive dei relativi strumenti e forniscono una rappresentazione complementare dell’evoluzione dei campioni durante il processo di congelamento-decongelamento.</w:t>
      </w:r>
    </w:p>
    <w:sectPr w:rsidR="00C26DA0" w:rsidRPr="00C26DA0" w:rsidSect="00F46A13">
      <w:headerReference w:type="even" r:id="rId11"/>
      <w:headerReference w:type="default" r:id="rId12"/>
      <w:footerReference w:type="even" r:id="rId13"/>
      <w:footerReference w:type="default" r:id="rId14"/>
      <w:headerReference w:type="first" r:id="rId15"/>
      <w:footerReference w:type="first" r:id="rId16"/>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0F57" w14:textId="77777777" w:rsidR="001502DE" w:rsidRDefault="001502DE">
      <w:r>
        <w:separator/>
      </w:r>
    </w:p>
  </w:endnote>
  <w:endnote w:type="continuationSeparator" w:id="0">
    <w:p w14:paraId="605D3EF3" w14:textId="77777777" w:rsidR="001502DE" w:rsidRDefault="001502DE">
      <w:r>
        <w:continuationSeparator/>
      </w:r>
    </w:p>
  </w:endnote>
  <w:endnote w:type="continuationNotice" w:id="1">
    <w:p w14:paraId="10C25347" w14:textId="77777777" w:rsidR="001502DE" w:rsidRDefault="00150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panose1 w:val="00000000000000000000"/>
    <w:charset w:val="EE"/>
    <w:family w:val="swiss"/>
    <w:notTrueType/>
    <w:pitch w:val="variable"/>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charset w:val="01"/>
    <w:family w:val="auto"/>
    <w:pitch w:val="variable"/>
  </w:font>
  <w:font w:name="Free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070C" w14:textId="77777777" w:rsidR="00F20EA4" w:rsidRDefault="00F20E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A28D" w14:textId="77777777" w:rsidR="00F20EA4" w:rsidRDefault="00F20E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9A9D" w14:textId="77777777" w:rsidR="00F20EA4" w:rsidRDefault="00F20E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7EF1" w14:textId="77777777" w:rsidR="001502DE" w:rsidRDefault="001502DE">
      <w:r>
        <w:separator/>
      </w:r>
    </w:p>
  </w:footnote>
  <w:footnote w:type="continuationSeparator" w:id="0">
    <w:p w14:paraId="186E2A84" w14:textId="77777777" w:rsidR="001502DE" w:rsidRDefault="001502DE">
      <w:r>
        <w:continuationSeparator/>
      </w:r>
    </w:p>
  </w:footnote>
  <w:footnote w:type="continuationNotice" w:id="1">
    <w:p w14:paraId="20D28077" w14:textId="77777777" w:rsidR="001502DE" w:rsidRDefault="00150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8E4" w14:textId="77777777" w:rsidR="00782E21" w:rsidRDefault="00782E21">
    <w:pPr>
      <w:pStyle w:val="Intestazione"/>
    </w:pPr>
  </w:p>
  <w:p w14:paraId="4865C848" w14:textId="77777777" w:rsidR="00782E21" w:rsidRDefault="00782E21">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0B31" w14:textId="77777777" w:rsidR="00782E21" w:rsidRDefault="00782E21">
    <w:pPr>
      <w:pStyle w:val="Intestazione"/>
    </w:pPr>
  </w:p>
  <w:p w14:paraId="3FB5125E" w14:textId="77777777" w:rsidR="00782E21" w:rsidRDefault="00782E21">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5458" w14:textId="77777777" w:rsidR="00782E21" w:rsidRDefault="00782E21"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782E21" w:rsidRDefault="00782E21"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782E21" w:rsidRPr="0071430C" w:rsidRDefault="00782E21" w:rsidP="00F46A13">
    <w:pPr>
      <w:pStyle w:val="Intestazione"/>
      <w:tabs>
        <w:tab w:val="left" w:pos="2268"/>
        <w:tab w:val="left" w:pos="3119"/>
        <w:tab w:val="right" w:pos="9072"/>
      </w:tabs>
      <w:ind w:left="2772" w:firstLine="2268"/>
      <w:jc w:val="both"/>
    </w:pPr>
    <w:r w:rsidRPr="0071430C">
      <w:rPr>
        <w:bCs/>
        <w:iCs/>
        <w:sz w:val="20"/>
        <w:szCs w:val="20"/>
      </w:rPr>
      <w:t>Koper, Slovenia</w:t>
    </w:r>
    <w:r>
      <w:rPr>
        <w:bCs/>
        <w:iCs/>
        <w:sz w:val="20"/>
        <w:szCs w:val="20"/>
      </w:rPr>
      <w:t>,</w:t>
    </w:r>
    <w:r w:rsidRPr="0071430C">
      <w:rPr>
        <w:bCs/>
        <w:iCs/>
        <w:sz w:val="20"/>
        <w:szCs w:val="20"/>
      </w:rPr>
      <w:t xml:space="preserve"> 27-28 May 2020</w:t>
    </w:r>
  </w:p>
  <w:p w14:paraId="5DA5C4B0" w14:textId="77777777" w:rsidR="00782E21" w:rsidRDefault="00782E21">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03597"/>
    <w:rsid w:val="000146B5"/>
    <w:rsid w:val="00020874"/>
    <w:rsid w:val="00045DD5"/>
    <w:rsid w:val="000C1BCC"/>
    <w:rsid w:val="000E3EF9"/>
    <w:rsid w:val="001025C5"/>
    <w:rsid w:val="001502DE"/>
    <w:rsid w:val="00193F34"/>
    <w:rsid w:val="001B10FA"/>
    <w:rsid w:val="001C1AAE"/>
    <w:rsid w:val="0025031F"/>
    <w:rsid w:val="00252BBB"/>
    <w:rsid w:val="002835FA"/>
    <w:rsid w:val="00292CB1"/>
    <w:rsid w:val="00296AB1"/>
    <w:rsid w:val="00346F1E"/>
    <w:rsid w:val="003C1B60"/>
    <w:rsid w:val="00415495"/>
    <w:rsid w:val="00437047"/>
    <w:rsid w:val="00457D35"/>
    <w:rsid w:val="00463F1B"/>
    <w:rsid w:val="00470C84"/>
    <w:rsid w:val="00474BF7"/>
    <w:rsid w:val="004D02F5"/>
    <w:rsid w:val="004D76A4"/>
    <w:rsid w:val="00502C4F"/>
    <w:rsid w:val="00503F01"/>
    <w:rsid w:val="00545CA9"/>
    <w:rsid w:val="00565669"/>
    <w:rsid w:val="00574A27"/>
    <w:rsid w:val="00606A70"/>
    <w:rsid w:val="00611342"/>
    <w:rsid w:val="00631A80"/>
    <w:rsid w:val="00640719"/>
    <w:rsid w:val="00691FD7"/>
    <w:rsid w:val="006922BB"/>
    <w:rsid w:val="0069672C"/>
    <w:rsid w:val="006A2C85"/>
    <w:rsid w:val="0071430C"/>
    <w:rsid w:val="00734F85"/>
    <w:rsid w:val="00751562"/>
    <w:rsid w:val="00782E21"/>
    <w:rsid w:val="008249EA"/>
    <w:rsid w:val="008846B7"/>
    <w:rsid w:val="008B0471"/>
    <w:rsid w:val="008B1501"/>
    <w:rsid w:val="009069D3"/>
    <w:rsid w:val="009432B3"/>
    <w:rsid w:val="009A457F"/>
    <w:rsid w:val="009B7146"/>
    <w:rsid w:val="009D351F"/>
    <w:rsid w:val="009D7944"/>
    <w:rsid w:val="00A46E8D"/>
    <w:rsid w:val="00AC0D24"/>
    <w:rsid w:val="00AC6CD0"/>
    <w:rsid w:val="00AE280C"/>
    <w:rsid w:val="00B01496"/>
    <w:rsid w:val="00B262B3"/>
    <w:rsid w:val="00B57FD3"/>
    <w:rsid w:val="00B6572D"/>
    <w:rsid w:val="00B672C5"/>
    <w:rsid w:val="00BB3246"/>
    <w:rsid w:val="00C141DE"/>
    <w:rsid w:val="00C20F91"/>
    <w:rsid w:val="00C26DA0"/>
    <w:rsid w:val="00C34A6D"/>
    <w:rsid w:val="00C37ED1"/>
    <w:rsid w:val="00C72854"/>
    <w:rsid w:val="00CA258B"/>
    <w:rsid w:val="00D21171"/>
    <w:rsid w:val="00D50191"/>
    <w:rsid w:val="00D52212"/>
    <w:rsid w:val="00D5560E"/>
    <w:rsid w:val="00D77527"/>
    <w:rsid w:val="00DA008B"/>
    <w:rsid w:val="00DC4322"/>
    <w:rsid w:val="00E07AB6"/>
    <w:rsid w:val="00E21E1F"/>
    <w:rsid w:val="00E237FB"/>
    <w:rsid w:val="00E47876"/>
    <w:rsid w:val="00E75EEA"/>
    <w:rsid w:val="00E93DD2"/>
    <w:rsid w:val="00EA5C77"/>
    <w:rsid w:val="00EE5936"/>
    <w:rsid w:val="00F00CCE"/>
    <w:rsid w:val="00F14F3F"/>
    <w:rsid w:val="00F17B89"/>
    <w:rsid w:val="00F20EA4"/>
    <w:rsid w:val="00F46A13"/>
    <w:rsid w:val="00FD1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uiPriority w:val="99"/>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53F34-820A-4663-998A-BF4FF1F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1952</Words>
  <Characters>11129</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Nicola Cavallini</cp:lastModifiedBy>
  <cp:revision>30</cp:revision>
  <cp:lastPrinted>2014-01-17T10:40:00Z</cp:lastPrinted>
  <dcterms:created xsi:type="dcterms:W3CDTF">2019-10-14T08:31:00Z</dcterms:created>
  <dcterms:modified xsi:type="dcterms:W3CDTF">2020-03-06T13:22:00Z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3da53d0e-3f6f-384c-8c3f-6fbbd9990d82</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http://www.zotero.org/styles/chemometrics-and-intelligent-laboratory-systems</vt:lpwstr>
  </property>
  <property fmtid="{D5CDD505-2E9C-101B-9397-08002B2CF9AE}" pid="11" name="Mendeley Recent Style Name 1_1">
    <vt:lpwstr>Chemometrics and Intelligent Laboratory Systems</vt:lpwstr>
  </property>
  <property fmtid="{D5CDD505-2E9C-101B-9397-08002B2CF9AE}" pid="12" name="Mendeley Recent Style Id 2_1">
    <vt:lpwstr>http://www.zotero.org/styles/elsevier-harvard</vt:lpwstr>
  </property>
  <property fmtid="{D5CDD505-2E9C-101B-9397-08002B2CF9AE}" pid="13" name="Mendeley Recent Style Name 2_1">
    <vt:lpwstr>Elsevier - Harvard (with titles)</vt:lpwstr>
  </property>
  <property fmtid="{D5CDD505-2E9C-101B-9397-08002B2CF9AE}" pid="14" name="Mendeley Recent Style Id 3_1">
    <vt:lpwstr>http://www.zotero.org/styles/food-chemistry</vt:lpwstr>
  </property>
  <property fmtid="{D5CDD505-2E9C-101B-9397-08002B2CF9AE}" pid="15" name="Mendeley Recent Style Name 3_1">
    <vt:lpwstr>Food Chemistry</vt:lpwstr>
  </property>
  <property fmtid="{D5CDD505-2E9C-101B-9397-08002B2CF9AE}" pid="16" name="Mendeley Recent Style Id 4_1">
    <vt:lpwstr>http://www.zotero.org/styles/journal-of-chemometrics</vt:lpwstr>
  </property>
  <property fmtid="{D5CDD505-2E9C-101B-9397-08002B2CF9AE}" pid="17" name="Mendeley Recent Style Name 4_1">
    <vt:lpwstr>Journal of Chemometrics</vt:lpwstr>
  </property>
  <property fmtid="{D5CDD505-2E9C-101B-9397-08002B2CF9AE}" pid="18" name="Mendeley Recent Style Id 5_1">
    <vt:lpwstr>http://www.zotero.org/styles/modern-humanities-research-association</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7th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http://www.zotero.org/styles/quaderni-degli-avogadro-colloquia</vt:lpwstr>
  </property>
  <property fmtid="{D5CDD505-2E9C-101B-9397-08002B2CF9AE}" pid="25" name="Mendeley Recent Style Name 8_1">
    <vt:lpwstr>Quaderni degli Avogadro Colloquia</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