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DADDF" w14:textId="55DCC6C1" w:rsidR="00B57FD3" w:rsidRPr="000F7EDE" w:rsidRDefault="006608C7" w:rsidP="00470C84">
      <w:pPr>
        <w:pStyle w:val="AbstractTitle"/>
        <w:rPr>
          <w:bCs/>
          <w:color w:val="FF0000"/>
          <w:lang w:val="en-GB"/>
        </w:rPr>
      </w:pPr>
      <w:r>
        <w:rPr>
          <w:color w:val="FF0000"/>
          <w:lang w:val="en-GB"/>
        </w:rPr>
        <w:t>Lipids in a nutshell: quickly assess the lipid</w:t>
      </w:r>
      <w:r w:rsidR="001A45A4">
        <w:rPr>
          <w:color w:val="FF0000"/>
          <w:lang w:val="en-GB"/>
        </w:rPr>
        <w:t>ic</w:t>
      </w:r>
      <w:r>
        <w:rPr>
          <w:color w:val="FF0000"/>
          <w:lang w:val="en-GB"/>
        </w:rPr>
        <w:t xml:space="preserve"> conten</w:t>
      </w:r>
      <w:r w:rsidR="001A45A4">
        <w:rPr>
          <w:color w:val="FF0000"/>
          <w:lang w:val="en-GB"/>
        </w:rPr>
        <w:t>t</w:t>
      </w:r>
      <w:r>
        <w:rPr>
          <w:color w:val="FF0000"/>
          <w:lang w:val="en-GB"/>
        </w:rPr>
        <w:t xml:space="preserve"> in hazelnuts using NIR spectroscopy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0F3EBA2B" w:rsidR="00B57FD3" w:rsidRPr="00DC4224" w:rsidRDefault="00320318">
      <w:pPr>
        <w:pStyle w:val="Author"/>
        <w:spacing w:before="0"/>
        <w:rPr>
          <w:b w:val="0"/>
          <w:vertAlign w:val="superscript"/>
          <w:lang w:val="it-IT"/>
        </w:rPr>
      </w:pPr>
      <w:r w:rsidRPr="00DC4224">
        <w:rPr>
          <w:lang w:val="it-IT"/>
        </w:rPr>
        <w:t>F. Savorani</w:t>
      </w:r>
      <w:r w:rsidRPr="00DC4224">
        <w:rPr>
          <w:b w:val="0"/>
          <w:bCs/>
          <w:vertAlign w:val="superscript"/>
          <w:lang w:val="it-IT"/>
        </w:rPr>
        <w:t>1</w:t>
      </w:r>
      <w:r w:rsidR="006608C7" w:rsidRPr="00DC4224">
        <w:rPr>
          <w:b w:val="0"/>
          <w:vertAlign w:val="superscript"/>
          <w:lang w:val="it-IT"/>
        </w:rPr>
        <w:t>*</w:t>
      </w:r>
      <w:r w:rsidRPr="00DC4224">
        <w:rPr>
          <w:lang w:val="it-IT"/>
        </w:rPr>
        <w:t>, E. Cazzaniga</w:t>
      </w:r>
      <w:r w:rsidRPr="00DC4224">
        <w:rPr>
          <w:b w:val="0"/>
          <w:bCs/>
          <w:vertAlign w:val="superscript"/>
          <w:lang w:val="it-IT"/>
        </w:rPr>
        <w:t>1</w:t>
      </w:r>
      <w:r w:rsidRPr="00DC4224">
        <w:rPr>
          <w:lang w:val="it-IT"/>
        </w:rPr>
        <w:t>, N</w:t>
      </w:r>
      <w:r w:rsidR="003D115C" w:rsidRPr="00DC4224">
        <w:rPr>
          <w:lang w:val="it-IT"/>
        </w:rPr>
        <w:t>icola Cavallini</w:t>
      </w:r>
      <w:r w:rsidR="00F17B89" w:rsidRPr="00DC4224">
        <w:rPr>
          <w:b w:val="0"/>
          <w:vertAlign w:val="superscript"/>
          <w:lang w:val="it-IT"/>
        </w:rPr>
        <w:t>1</w:t>
      </w:r>
      <w:r w:rsidR="00F17B89" w:rsidRPr="00DC4224">
        <w:rPr>
          <w:lang w:val="it-IT"/>
        </w:rPr>
        <w:t xml:space="preserve">, </w:t>
      </w:r>
      <w:r w:rsidR="003D115C" w:rsidRPr="00DC4224">
        <w:rPr>
          <w:lang w:val="it-IT"/>
        </w:rPr>
        <w:t>A. Giraudo</w:t>
      </w:r>
      <w:r w:rsidR="003D115C" w:rsidRPr="00DC4224">
        <w:rPr>
          <w:b w:val="0"/>
          <w:bCs/>
          <w:vertAlign w:val="superscript"/>
          <w:lang w:val="it-IT"/>
        </w:rPr>
        <w:t>1</w:t>
      </w:r>
    </w:p>
    <w:p w14:paraId="1A0658EE" w14:textId="77777777" w:rsidR="00B57FD3" w:rsidRPr="003D115C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008E7137" w14:textId="6AD0B209" w:rsidR="00B57FD3" w:rsidRPr="00774A4F" w:rsidRDefault="00F17B89">
      <w:pPr>
        <w:pStyle w:val="Affiliation"/>
        <w:spacing w:before="0"/>
        <w:rPr>
          <w:vertAlign w:val="superscript"/>
          <w:lang w:val="en-GB"/>
        </w:rPr>
      </w:pPr>
      <w:r w:rsidRPr="00774A4F">
        <w:rPr>
          <w:vertAlign w:val="superscript"/>
          <w:lang w:val="en-GB"/>
        </w:rPr>
        <w:t>1</w:t>
      </w:r>
      <w:r w:rsidRPr="00774A4F">
        <w:rPr>
          <w:lang w:val="en-GB"/>
        </w:rPr>
        <w:t xml:space="preserve"> </w:t>
      </w:r>
      <w:r w:rsidR="0075458F" w:rsidRPr="00774A4F">
        <w:rPr>
          <w:szCs w:val="22"/>
          <w:lang w:val="en-GB"/>
        </w:rPr>
        <w:t xml:space="preserve">Department of Applied Science and Technology, Politecnico di Torino, Corso </w:t>
      </w:r>
      <w:proofErr w:type="spellStart"/>
      <w:r w:rsidR="0075458F" w:rsidRPr="00774A4F">
        <w:rPr>
          <w:szCs w:val="22"/>
          <w:lang w:val="en-GB"/>
        </w:rPr>
        <w:t>Duca</w:t>
      </w:r>
      <w:proofErr w:type="spellEnd"/>
      <w:r w:rsidR="0075458F" w:rsidRPr="00774A4F">
        <w:rPr>
          <w:szCs w:val="22"/>
          <w:lang w:val="en-GB"/>
        </w:rPr>
        <w:t xml:space="preserve"> </w:t>
      </w:r>
      <w:proofErr w:type="spellStart"/>
      <w:r w:rsidR="0075458F" w:rsidRPr="00774A4F">
        <w:rPr>
          <w:szCs w:val="22"/>
          <w:lang w:val="en-GB"/>
        </w:rPr>
        <w:t>degli</w:t>
      </w:r>
      <w:proofErr w:type="spellEnd"/>
      <w:r w:rsidR="0075458F" w:rsidRPr="00774A4F">
        <w:rPr>
          <w:szCs w:val="22"/>
          <w:lang w:val="en-GB"/>
        </w:rPr>
        <w:t xml:space="preserve"> Abruzzi 24 – 10129 Torino</w:t>
      </w:r>
      <w:r w:rsidR="00C141DE" w:rsidRPr="00774A4F">
        <w:rPr>
          <w:szCs w:val="22"/>
          <w:lang w:val="en-GB"/>
        </w:rPr>
        <w:t xml:space="preserve"> </w:t>
      </w:r>
    </w:p>
    <w:p w14:paraId="7399FAC8" w14:textId="7E40035F" w:rsidR="00B57FD3" w:rsidRPr="00DC4224" w:rsidRDefault="00F17B89" w:rsidP="00C141DE">
      <w:pPr>
        <w:pStyle w:val="Affiliation"/>
        <w:spacing w:before="0"/>
      </w:pPr>
      <w:r w:rsidRPr="006608C7">
        <w:rPr>
          <w:szCs w:val="22"/>
        </w:rPr>
        <w:br/>
      </w:r>
      <w:r w:rsidR="00C141DE" w:rsidRPr="006608C7">
        <w:t>*Corresponding author</w:t>
      </w:r>
      <w:r w:rsidR="0075458F" w:rsidRPr="006608C7">
        <w:t xml:space="preserve">: </w:t>
      </w:r>
      <w:r w:rsidR="006608C7" w:rsidRPr="00DC4224">
        <w:t>francesco.savorani</w:t>
      </w:r>
      <w:r w:rsidR="00D715C4" w:rsidRPr="00DC4224">
        <w:t>@polito.it</w:t>
      </w:r>
    </w:p>
    <w:p w14:paraId="3DA71B54" w14:textId="1249280E" w:rsidR="00E70FA3" w:rsidRPr="00E70FA3" w:rsidRDefault="00E70FA3" w:rsidP="00E70FA3">
      <w:pPr>
        <w:pStyle w:val="AbstractBodyText"/>
        <w:rPr>
          <w:lang w:val="en-GB"/>
        </w:rPr>
      </w:pPr>
      <w:r w:rsidRPr="00E70FA3">
        <w:rPr>
          <w:lang w:val="en-GB"/>
        </w:rPr>
        <w:t>Hazelnuts (</w:t>
      </w:r>
      <w:r w:rsidRPr="009D2014">
        <w:rPr>
          <w:i/>
          <w:iCs/>
          <w:lang w:val="en-GB"/>
        </w:rPr>
        <w:t>Corylus avellana</w:t>
      </w:r>
      <w:r w:rsidRPr="00E70FA3">
        <w:rPr>
          <w:lang w:val="en-GB"/>
        </w:rPr>
        <w:t xml:space="preserve"> L.) are one of the most consumed dry fruits all over the world</w:t>
      </w:r>
      <w:r w:rsidR="00DC4224">
        <w:rPr>
          <w:lang w:val="en-GB"/>
        </w:rPr>
        <w:t xml:space="preserve"> </w:t>
      </w:r>
      <w:sdt>
        <w:sdtPr>
          <w:rPr>
            <w:lang w:val="en-GB"/>
          </w:rPr>
          <w:id w:val="671991222"/>
          <w:citation/>
        </w:sdtPr>
        <w:sdtEndPr/>
        <w:sdtContent>
          <w:r w:rsidR="009D2014">
            <w:rPr>
              <w:lang w:val="en-GB"/>
            </w:rPr>
            <w:fldChar w:fldCharType="begin"/>
          </w:r>
          <w:r w:rsidR="008F0637">
            <w:instrText xml:space="preserve">CITATION Oli08 \l 1040 </w:instrText>
          </w:r>
          <w:r w:rsidR="009D2014">
            <w:rPr>
              <w:lang w:val="en-GB"/>
            </w:rPr>
            <w:fldChar w:fldCharType="separate"/>
          </w:r>
          <w:r w:rsidR="008F0637">
            <w:rPr>
              <w:noProof/>
            </w:rPr>
            <w:t>(Oliveira, et al., 2008)</w:t>
          </w:r>
          <w:r w:rsidR="009D2014">
            <w:rPr>
              <w:lang w:val="en-GB"/>
            </w:rPr>
            <w:fldChar w:fldCharType="end"/>
          </w:r>
        </w:sdtContent>
      </w:sdt>
      <w:r w:rsidRPr="00E70FA3">
        <w:rPr>
          <w:lang w:val="en-GB"/>
        </w:rPr>
        <w:t>. Their success is correlated with their nutraceutical properties, which show a high content in</w:t>
      </w:r>
      <w:r w:rsidR="001A45A4">
        <w:rPr>
          <w:lang w:val="en-GB"/>
        </w:rPr>
        <w:t xml:space="preserve"> </w:t>
      </w:r>
      <w:r w:rsidRPr="00E70FA3">
        <w:rPr>
          <w:lang w:val="en-GB"/>
        </w:rPr>
        <w:t>lipids</w:t>
      </w:r>
      <w:r w:rsidR="00933229">
        <w:rPr>
          <w:lang w:val="en-GB"/>
        </w:rPr>
        <w:t xml:space="preserve"> </w:t>
      </w:r>
      <w:r w:rsidR="00C707E7">
        <w:rPr>
          <w:lang w:val="en-GB"/>
        </w:rPr>
        <w:t xml:space="preserve">with high nutritional value </w:t>
      </w:r>
      <w:sdt>
        <w:sdtPr>
          <w:rPr>
            <w:lang w:val="en-GB"/>
          </w:rPr>
          <w:id w:val="-278109990"/>
          <w:citation/>
        </w:sdtPr>
        <w:sdtEndPr/>
        <w:sdtContent>
          <w:r w:rsidR="00933229">
            <w:rPr>
              <w:lang w:val="en-GB"/>
            </w:rPr>
            <w:fldChar w:fldCharType="begin"/>
          </w:r>
          <w:r w:rsidR="00774A4F">
            <w:instrText xml:space="preserve">CITATION Kök06 \l 1040 </w:instrText>
          </w:r>
          <w:r w:rsidR="00933229">
            <w:rPr>
              <w:lang w:val="en-GB"/>
            </w:rPr>
            <w:fldChar w:fldCharType="separate"/>
          </w:r>
          <w:r w:rsidR="008F0637">
            <w:rPr>
              <w:noProof/>
            </w:rPr>
            <w:t>(Köksal, Artik, Şimşek, &amp; Güneş, 2006)</w:t>
          </w:r>
          <w:r w:rsidR="00933229">
            <w:rPr>
              <w:lang w:val="en-GB"/>
            </w:rPr>
            <w:fldChar w:fldCharType="end"/>
          </w:r>
        </w:sdtContent>
      </w:sdt>
      <w:r w:rsidRPr="00E70FA3">
        <w:rPr>
          <w:lang w:val="en-GB"/>
        </w:rPr>
        <w:t>. In the present work, we investigate the possibility of using near infrared (NIR) spectroscopy</w:t>
      </w:r>
      <w:r w:rsidR="006D08FE">
        <w:rPr>
          <w:lang w:val="en-GB"/>
        </w:rPr>
        <w:t xml:space="preserve">, using both an expensive benchtop </w:t>
      </w:r>
      <w:r w:rsidR="00750006">
        <w:rPr>
          <w:lang w:val="en-GB"/>
        </w:rPr>
        <w:t xml:space="preserve">spectrometer and a cheap portable </w:t>
      </w:r>
      <w:r w:rsidR="006D08FE">
        <w:rPr>
          <w:lang w:val="en-GB"/>
        </w:rPr>
        <w:t>ins</w:t>
      </w:r>
      <w:r w:rsidR="00750006">
        <w:rPr>
          <w:lang w:val="en-GB"/>
        </w:rPr>
        <w:t>trument,</w:t>
      </w:r>
      <w:r w:rsidRPr="00E70FA3">
        <w:rPr>
          <w:lang w:val="en-GB"/>
        </w:rPr>
        <w:t xml:space="preserve"> to obtain information concerning the lipids and polyphenols contents of 57 samples of hazelnuts, </w:t>
      </w:r>
      <w:r w:rsidR="00F61F07" w:rsidRPr="00E70FA3">
        <w:rPr>
          <w:lang w:val="en-GB"/>
        </w:rPr>
        <w:t>mainly</w:t>
      </w:r>
      <w:r w:rsidRPr="00E70FA3">
        <w:rPr>
          <w:lang w:val="en-GB"/>
        </w:rPr>
        <w:t xml:space="preserve"> differing by country of origin (Italy, South America, Turkey, </w:t>
      </w:r>
      <w:proofErr w:type="gramStart"/>
      <w:r w:rsidRPr="00E70FA3">
        <w:rPr>
          <w:lang w:val="en-GB"/>
        </w:rPr>
        <w:t>Georgia</w:t>
      </w:r>
      <w:proofErr w:type="gramEnd"/>
      <w:r w:rsidRPr="00E70FA3">
        <w:rPr>
          <w:lang w:val="en-GB"/>
        </w:rPr>
        <w:t xml:space="preserve"> and Azerbaijan). To this aim, two near-infrared (NIR) instruments were used: a benchtop FT-NIR spectrometer (Multi</w:t>
      </w:r>
      <w:r w:rsidR="007934E7">
        <w:rPr>
          <w:lang w:val="en-GB"/>
        </w:rPr>
        <w:t>-</w:t>
      </w:r>
      <w:r w:rsidRPr="00E70FA3">
        <w:rPr>
          <w:lang w:val="en-GB"/>
        </w:rPr>
        <w:t xml:space="preserve">Purpose Analyser–MPA, by Bruker) equipped with an integrating sphere and the </w:t>
      </w:r>
      <w:r w:rsidR="00750006">
        <w:rPr>
          <w:lang w:val="en-GB"/>
        </w:rPr>
        <w:t xml:space="preserve">handheld, battery powered </w:t>
      </w:r>
      <w:proofErr w:type="spellStart"/>
      <w:r w:rsidRPr="00E70FA3">
        <w:rPr>
          <w:lang w:val="en-GB"/>
        </w:rPr>
        <w:t>SCiO</w:t>
      </w:r>
      <w:proofErr w:type="spellEnd"/>
      <w:r w:rsidRPr="00E70FA3">
        <w:rPr>
          <w:lang w:val="en-GB"/>
        </w:rPr>
        <w:t xml:space="preserve"> Pocket molecular sensor (by Consumer Physics).</w:t>
      </w:r>
    </w:p>
    <w:p w14:paraId="6246D666" w14:textId="49227BEA" w:rsidR="00671BB7" w:rsidRDefault="00E70FA3" w:rsidP="0089766E">
      <w:pPr>
        <w:pStyle w:val="AbstractBodyText"/>
        <w:spacing w:before="240"/>
        <w:rPr>
          <w:lang w:val="en-GB"/>
        </w:rPr>
      </w:pPr>
      <w:r w:rsidRPr="00E70FA3">
        <w:rPr>
          <w:lang w:val="en-GB"/>
        </w:rPr>
        <w:t xml:space="preserve">The collected NIR spectra were inspected through multivariate data analysis. Firstly, a Principal Component Analysis (PCA) model was built to explore the information contained in the samples. Then, a Partial Least Square (PLS) regression model was developed to predict the lipids and polyphenols contents. The MPA instrument showed the best results both for PCA and </w:t>
      </w:r>
      <w:r w:rsidR="006D08FE">
        <w:rPr>
          <w:lang w:val="en-GB"/>
        </w:rPr>
        <w:t>regression</w:t>
      </w:r>
      <w:r w:rsidRPr="00E70FA3">
        <w:rPr>
          <w:lang w:val="en-GB"/>
        </w:rPr>
        <w:t xml:space="preserve"> models. </w:t>
      </w:r>
      <w:r w:rsidR="006D08FE">
        <w:rPr>
          <w:lang w:val="en-GB"/>
        </w:rPr>
        <w:t>T</w:t>
      </w:r>
      <w:r w:rsidRPr="00E70FA3">
        <w:rPr>
          <w:lang w:val="en-GB"/>
        </w:rPr>
        <w:t xml:space="preserve">he PLS-regression results regarding the lipids content showed much better performances than the polyphenols. The robustness of the model was tested through cross-validation and the regression parameters were </w:t>
      </w:r>
      <w:r w:rsidRPr="00EE6CF5">
        <w:rPr>
          <w:lang w:val="en-GB"/>
        </w:rPr>
        <w:t>R</w:t>
      </w:r>
      <w:r w:rsidRPr="00EE6CF5">
        <w:rPr>
          <w:vertAlign w:val="superscript"/>
          <w:lang w:val="en-GB"/>
        </w:rPr>
        <w:t>2</w:t>
      </w:r>
      <w:r w:rsidRPr="00EE6CF5">
        <w:rPr>
          <w:lang w:val="en-GB"/>
        </w:rPr>
        <w:t xml:space="preserve"> = 0.807 </w:t>
      </w:r>
      <w:r w:rsidR="00EE6CF5" w:rsidRPr="00EE6CF5">
        <w:rPr>
          <w:lang w:val="en-GB"/>
        </w:rPr>
        <w:t xml:space="preserve">and RMSE = 0.839 </w:t>
      </w:r>
      <w:r w:rsidR="00BE75AE">
        <w:rPr>
          <w:lang w:val="en-GB"/>
        </w:rPr>
        <w:t xml:space="preserve">(% of lipidic content) </w:t>
      </w:r>
      <w:r w:rsidRPr="00EE6CF5">
        <w:rPr>
          <w:lang w:val="en-GB"/>
        </w:rPr>
        <w:t>in calibration and</w:t>
      </w:r>
      <w:r w:rsidR="00EE6CF5">
        <w:rPr>
          <w:lang w:val="en-GB"/>
        </w:rPr>
        <w:t xml:space="preserve"> RMSEP = 0.609 </w:t>
      </w:r>
      <w:r w:rsidRPr="00E70FA3">
        <w:rPr>
          <w:lang w:val="en-GB"/>
        </w:rPr>
        <w:t>in prediction for the lipids, while the same parameters for the polyphenols were much lower, respectively R</w:t>
      </w:r>
      <w:r w:rsidRPr="001A45A4">
        <w:rPr>
          <w:vertAlign w:val="superscript"/>
          <w:lang w:val="en-GB"/>
        </w:rPr>
        <w:t>2</w:t>
      </w:r>
      <w:r w:rsidRPr="00E70FA3">
        <w:rPr>
          <w:lang w:val="en-GB"/>
        </w:rPr>
        <w:t xml:space="preserve"> = 0.606</w:t>
      </w:r>
      <w:r w:rsidR="00EE6CF5">
        <w:rPr>
          <w:lang w:val="en-GB"/>
        </w:rPr>
        <w:t xml:space="preserve"> and RMSE = 0.621</w:t>
      </w:r>
      <w:r w:rsidRPr="00E70FA3">
        <w:rPr>
          <w:lang w:val="en-GB"/>
        </w:rPr>
        <w:t xml:space="preserve"> </w:t>
      </w:r>
      <w:r w:rsidR="00B71A60">
        <w:rPr>
          <w:lang w:val="en-GB"/>
        </w:rPr>
        <w:t xml:space="preserve">(mg GAE/g nut) </w:t>
      </w:r>
      <w:r w:rsidRPr="00E70FA3">
        <w:rPr>
          <w:lang w:val="en-GB"/>
        </w:rPr>
        <w:t xml:space="preserve">in calibration and </w:t>
      </w:r>
      <w:r w:rsidR="00EE6CF5" w:rsidRPr="00EE6CF5">
        <w:rPr>
          <w:lang w:val="en-GB"/>
        </w:rPr>
        <w:t>RMSEP</w:t>
      </w:r>
      <w:r w:rsidRPr="00EE6CF5">
        <w:rPr>
          <w:lang w:val="en-GB"/>
        </w:rPr>
        <w:t xml:space="preserve"> = </w:t>
      </w:r>
      <w:r w:rsidR="00EE6CF5" w:rsidRPr="00EE6CF5">
        <w:rPr>
          <w:lang w:val="en-GB"/>
        </w:rPr>
        <w:t>1</w:t>
      </w:r>
      <w:r w:rsidRPr="00EE6CF5">
        <w:rPr>
          <w:lang w:val="en-GB"/>
        </w:rPr>
        <w:t>.</w:t>
      </w:r>
      <w:r w:rsidR="00EE6CF5" w:rsidRPr="00EE6CF5">
        <w:rPr>
          <w:lang w:val="en-GB"/>
        </w:rPr>
        <w:t>0</w:t>
      </w:r>
      <w:r w:rsidRPr="00EE6CF5">
        <w:rPr>
          <w:lang w:val="en-GB"/>
        </w:rPr>
        <w:t>7</w:t>
      </w:r>
      <w:r w:rsidR="00EE6CF5" w:rsidRPr="00EE6CF5">
        <w:rPr>
          <w:lang w:val="en-GB"/>
        </w:rPr>
        <w:t>1</w:t>
      </w:r>
      <w:r w:rsidRPr="00EE6CF5">
        <w:rPr>
          <w:lang w:val="en-GB"/>
        </w:rPr>
        <w:t xml:space="preserve"> i</w:t>
      </w:r>
      <w:r w:rsidRPr="00E70FA3">
        <w:rPr>
          <w:lang w:val="en-GB"/>
        </w:rPr>
        <w:t>n prediction.</w:t>
      </w:r>
      <w:r w:rsidR="00A838F6">
        <w:rPr>
          <w:lang w:val="en-GB"/>
        </w:rPr>
        <w:t xml:space="preserve"> Due to its limited NIR </w:t>
      </w:r>
      <w:r w:rsidR="006D08FE">
        <w:rPr>
          <w:lang w:val="en-GB"/>
        </w:rPr>
        <w:t xml:space="preserve">spectral range, the results obtained through the </w:t>
      </w:r>
      <w:proofErr w:type="spellStart"/>
      <w:r w:rsidR="006D08FE">
        <w:rPr>
          <w:lang w:val="en-GB"/>
        </w:rPr>
        <w:t>SCiO</w:t>
      </w:r>
      <w:proofErr w:type="spellEnd"/>
      <w:r w:rsidR="006D08FE">
        <w:rPr>
          <w:lang w:val="en-GB"/>
        </w:rPr>
        <w:t xml:space="preserve"> portable instrument were not considered suitable for a reliable application to th</w:t>
      </w:r>
      <w:r w:rsidR="002E36FB">
        <w:rPr>
          <w:lang w:val="en-GB"/>
        </w:rPr>
        <w:t xml:space="preserve">ese </w:t>
      </w:r>
      <w:r w:rsidR="006D08FE">
        <w:rPr>
          <w:lang w:val="en-GB"/>
        </w:rPr>
        <w:t>purpose</w:t>
      </w:r>
      <w:r w:rsidR="00750006">
        <w:rPr>
          <w:lang w:val="en-GB"/>
        </w:rPr>
        <w:t>s</w:t>
      </w:r>
      <w:r w:rsidR="006D08FE">
        <w:rPr>
          <w:lang w:val="en-GB"/>
        </w:rPr>
        <w:t xml:space="preserve">. </w:t>
      </w:r>
    </w:p>
    <w:p w14:paraId="516A7EB5" w14:textId="76F5D9BE" w:rsidR="00C141DE" w:rsidRPr="00CA258B" w:rsidRDefault="00C141DE" w:rsidP="008475F2">
      <w:pPr>
        <w:pStyle w:val="AbstractBodyText"/>
        <w:spacing w:before="240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ED41F8" w:rsidRPr="001A45A4">
        <w:rPr>
          <w:lang w:val="en-GB"/>
        </w:rPr>
        <w:t xml:space="preserve">food, </w:t>
      </w:r>
      <w:r w:rsidR="00E70FA3" w:rsidRPr="001A45A4">
        <w:rPr>
          <w:lang w:val="en-GB"/>
        </w:rPr>
        <w:t>hazelnuts</w:t>
      </w:r>
      <w:r w:rsidRPr="001A45A4">
        <w:rPr>
          <w:lang w:val="en-GB"/>
        </w:rPr>
        <w:t xml:space="preserve">, </w:t>
      </w:r>
      <w:r w:rsidR="00ED41F8" w:rsidRPr="001A45A4">
        <w:rPr>
          <w:lang w:val="en-GB"/>
        </w:rPr>
        <w:t xml:space="preserve">chemometrics, </w:t>
      </w:r>
      <w:r w:rsidR="001A45A4">
        <w:rPr>
          <w:lang w:val="en-GB"/>
        </w:rPr>
        <w:t xml:space="preserve">NIR </w:t>
      </w:r>
      <w:r w:rsidR="00E70FA3" w:rsidRPr="001A45A4">
        <w:rPr>
          <w:lang w:val="en-GB"/>
        </w:rPr>
        <w:t>calibration</w:t>
      </w:r>
    </w:p>
    <w:p w14:paraId="7D8BCDFA" w14:textId="0EE418AA" w:rsidR="009D7944" w:rsidRPr="00DC4224" w:rsidRDefault="009D7944" w:rsidP="008475F2">
      <w:pPr>
        <w:spacing w:before="240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C96530" w:rsidRPr="00DC4224">
        <w:rPr>
          <w:lang w:val="en-GB"/>
        </w:rPr>
        <w:t>Prof. Giuseppe Zeppa of the Dept. of Agricultural, Forestry and Food Sciences of the University of</w:t>
      </w:r>
      <w:r w:rsidR="00E945E3">
        <w:rPr>
          <w:lang w:val="en-GB"/>
        </w:rPr>
        <w:t xml:space="preserve"> Turin</w:t>
      </w:r>
      <w:r w:rsidR="00C96530" w:rsidRPr="00DC4224">
        <w:rPr>
          <w:lang w:val="en-GB"/>
        </w:rPr>
        <w:t xml:space="preserve">, is acknowledged for providing all the hazelnuts’ samples from different origins, ground to have the same granulometry. </w:t>
      </w:r>
    </w:p>
    <w:p w14:paraId="7769E30F" w14:textId="77777777" w:rsidR="00B57FD3" w:rsidRPr="002E36FB" w:rsidRDefault="00F17B89" w:rsidP="00C141DE">
      <w:pPr>
        <w:pStyle w:val="ReferencesTitle"/>
        <w:rPr>
          <w:lang w:val="da-DK"/>
        </w:rPr>
      </w:pPr>
      <w:r w:rsidRPr="002E36FB">
        <w:rPr>
          <w:lang w:val="da-DK"/>
        </w:rPr>
        <w:t xml:space="preserve">REFERENCES </w:t>
      </w:r>
    </w:p>
    <w:sdt>
      <w:sdtPr>
        <w:rPr>
          <w:lang w:val="it-IT"/>
        </w:rPr>
        <w:id w:val="1934315243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sdt>
          <w:sdtPr>
            <w:id w:val="111145805"/>
            <w:bibliography/>
          </w:sdtPr>
          <w:sdtEndPr/>
          <w:sdtContent>
            <w:p w14:paraId="72638108" w14:textId="77777777" w:rsidR="008F0637" w:rsidRDefault="009D2014" w:rsidP="008F0637">
              <w:pPr>
                <w:pStyle w:val="Bibliografia"/>
                <w:ind w:left="720" w:hanging="720"/>
                <w:rPr>
                  <w:noProof/>
                  <w:lang w:val="en-GB"/>
                </w:rPr>
              </w:pPr>
              <w:r>
                <w:fldChar w:fldCharType="begin"/>
              </w:r>
              <w:r w:rsidRPr="002E36FB">
                <w:rPr>
                  <w:lang w:val="da-DK"/>
                </w:rPr>
                <w:instrText>BIBLIOGRAPHY</w:instrText>
              </w:r>
              <w:r>
                <w:fldChar w:fldCharType="separate"/>
              </w:r>
              <w:r w:rsidR="008F0637" w:rsidRPr="002E36FB">
                <w:rPr>
                  <w:noProof/>
                  <w:lang w:val="da-DK"/>
                </w:rPr>
                <w:t xml:space="preserve">Köksal, A. I., Artik, N., Şimşek, A., &amp; Güneş, N. (2006). </w:t>
              </w:r>
              <w:r w:rsidR="008F0637">
                <w:rPr>
                  <w:noProof/>
                  <w:lang w:val="en-GB"/>
                </w:rPr>
                <w:t>Nutrient composition of hazelnut (</w:t>
              </w:r>
              <w:r w:rsidR="008F0637" w:rsidRPr="00F26A14">
                <w:rPr>
                  <w:i/>
                  <w:iCs/>
                  <w:noProof/>
                  <w:lang w:val="en-GB"/>
                </w:rPr>
                <w:t>Corylus avellana</w:t>
              </w:r>
              <w:r w:rsidR="008F0637">
                <w:rPr>
                  <w:noProof/>
                  <w:lang w:val="en-GB"/>
                </w:rPr>
                <w:t xml:space="preserve"> L.) varieties cultivated in Turkey. </w:t>
              </w:r>
              <w:r w:rsidR="008F0637">
                <w:rPr>
                  <w:i/>
                  <w:iCs/>
                  <w:noProof/>
                  <w:lang w:val="en-GB"/>
                </w:rPr>
                <w:t>Food Chemistry, 99</w:t>
              </w:r>
              <w:r w:rsidR="008F0637">
                <w:rPr>
                  <w:noProof/>
                  <w:lang w:val="en-GB"/>
                </w:rPr>
                <w:t>, 509-515.</w:t>
              </w:r>
            </w:p>
            <w:p w14:paraId="6E5A0A43" w14:textId="77777777" w:rsidR="008F0637" w:rsidRDefault="008F0637" w:rsidP="008F0637">
              <w:pPr>
                <w:pStyle w:val="Bibliografia"/>
                <w:ind w:left="720" w:hanging="720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>Oliveira, I., Sousa, A., Sa Morais, J., Ferreira, I. C., Bento, A., Estevinho, L., &amp; Pereira, J. A. (2008). Chemical composition, and antioxidant and microbial activities of three hazelnut (</w:t>
              </w:r>
              <w:r w:rsidRPr="00F26A14">
                <w:rPr>
                  <w:i/>
                  <w:iCs/>
                  <w:noProof/>
                  <w:lang w:val="en-GB"/>
                </w:rPr>
                <w:t>Corylus avellana</w:t>
              </w:r>
              <w:r>
                <w:rPr>
                  <w:noProof/>
                  <w:lang w:val="en-GB"/>
                </w:rPr>
                <w:t xml:space="preserve"> L.) cultivars. </w:t>
              </w:r>
              <w:r>
                <w:rPr>
                  <w:i/>
                  <w:iCs/>
                  <w:noProof/>
                  <w:lang w:val="en-GB"/>
                </w:rPr>
                <w:t>Food and Chemical Toxicology</w:t>
              </w:r>
              <w:r>
                <w:rPr>
                  <w:noProof/>
                  <w:lang w:val="en-GB"/>
                </w:rPr>
                <w:t>, 1801-1807.</w:t>
              </w:r>
            </w:p>
            <w:p w14:paraId="0B6D87FE" w14:textId="587A526C" w:rsidR="009D2014" w:rsidRDefault="009D2014" w:rsidP="008F0637">
              <w:r>
                <w:rPr>
                  <w:b/>
                  <w:bCs/>
                  <w:noProof/>
                </w:rPr>
                <w:lastRenderedPageBreak/>
                <w:fldChar w:fldCharType="end"/>
              </w:r>
            </w:p>
          </w:sdtContent>
        </w:sdt>
      </w:sdtContent>
    </w:sdt>
    <w:sectPr w:rsidR="009D2014" w:rsidSect="00F4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F1D3" w14:textId="77777777" w:rsidR="009F570B" w:rsidRDefault="009F570B">
      <w:r>
        <w:separator/>
      </w:r>
    </w:p>
  </w:endnote>
  <w:endnote w:type="continuationSeparator" w:id="0">
    <w:p w14:paraId="366E70BB" w14:textId="77777777" w:rsidR="009F570B" w:rsidRDefault="009F570B">
      <w:r>
        <w:continuationSeparator/>
      </w:r>
    </w:p>
  </w:endnote>
  <w:endnote w:type="continuationNotice" w:id="1">
    <w:p w14:paraId="60A003CC" w14:textId="77777777" w:rsidR="009F570B" w:rsidRDefault="009F5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6875" w14:textId="77777777" w:rsidR="00F61F07" w:rsidRDefault="00F61F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17F5" w14:textId="77777777" w:rsidR="00F61F07" w:rsidRDefault="00F61F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4AEE" w14:textId="77777777" w:rsidR="00F61F07" w:rsidRDefault="00F61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A223" w14:textId="77777777" w:rsidR="009F570B" w:rsidRDefault="009F570B">
      <w:r>
        <w:separator/>
      </w:r>
    </w:p>
  </w:footnote>
  <w:footnote w:type="continuationSeparator" w:id="0">
    <w:p w14:paraId="6DA3EE65" w14:textId="77777777" w:rsidR="009F570B" w:rsidRDefault="009F570B">
      <w:r>
        <w:continuationSeparator/>
      </w:r>
    </w:p>
  </w:footnote>
  <w:footnote w:type="continuationNotice" w:id="1">
    <w:p w14:paraId="4C6CE291" w14:textId="77777777" w:rsidR="009F570B" w:rsidRDefault="009F57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34DA3E76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</w:t>
    </w:r>
    <w:r w:rsidR="0075458F">
      <w:rPr>
        <w:bCs/>
        <w:iCs/>
        <w:sz w:val="20"/>
        <w:szCs w:val="20"/>
      </w:rPr>
      <w:t>2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 w16cid:durableId="207569027">
    <w:abstractNumId w:val="0"/>
  </w:num>
  <w:num w:numId="2" w16cid:durableId="1089044186">
    <w:abstractNumId w:val="1"/>
  </w:num>
  <w:num w:numId="3" w16cid:durableId="2027825234">
    <w:abstractNumId w:val="2"/>
  </w:num>
  <w:num w:numId="4" w16cid:durableId="848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0F34"/>
    <w:rsid w:val="0002768C"/>
    <w:rsid w:val="00042703"/>
    <w:rsid w:val="00045DD5"/>
    <w:rsid w:val="00060D5D"/>
    <w:rsid w:val="00064BDC"/>
    <w:rsid w:val="000D3FD8"/>
    <w:rsid w:val="000E0151"/>
    <w:rsid w:val="000E3EF9"/>
    <w:rsid w:val="000F70B6"/>
    <w:rsid w:val="000F7EDE"/>
    <w:rsid w:val="00102F08"/>
    <w:rsid w:val="001443D3"/>
    <w:rsid w:val="00196FE5"/>
    <w:rsid w:val="001A3BAC"/>
    <w:rsid w:val="001A45A4"/>
    <w:rsid w:val="001A7F2A"/>
    <w:rsid w:val="001B10FA"/>
    <w:rsid w:val="001C41F5"/>
    <w:rsid w:val="001E30A1"/>
    <w:rsid w:val="00202D8E"/>
    <w:rsid w:val="002055D6"/>
    <w:rsid w:val="00220422"/>
    <w:rsid w:val="00261188"/>
    <w:rsid w:val="002965D4"/>
    <w:rsid w:val="002A13F3"/>
    <w:rsid w:val="002D169D"/>
    <w:rsid w:val="002E36FB"/>
    <w:rsid w:val="00320318"/>
    <w:rsid w:val="00331643"/>
    <w:rsid w:val="00342349"/>
    <w:rsid w:val="0037433D"/>
    <w:rsid w:val="00397F6E"/>
    <w:rsid w:val="003C6561"/>
    <w:rsid w:val="003D115C"/>
    <w:rsid w:val="00412A1F"/>
    <w:rsid w:val="00440A18"/>
    <w:rsid w:val="00444124"/>
    <w:rsid w:val="0044682B"/>
    <w:rsid w:val="00463F1B"/>
    <w:rsid w:val="00470C84"/>
    <w:rsid w:val="00485498"/>
    <w:rsid w:val="004A56A0"/>
    <w:rsid w:val="004B5D67"/>
    <w:rsid w:val="004D29B7"/>
    <w:rsid w:val="004D76A4"/>
    <w:rsid w:val="00507C6D"/>
    <w:rsid w:val="00554AFE"/>
    <w:rsid w:val="005555C9"/>
    <w:rsid w:val="00556D21"/>
    <w:rsid w:val="00574A27"/>
    <w:rsid w:val="005900E8"/>
    <w:rsid w:val="005D5995"/>
    <w:rsid w:val="00611342"/>
    <w:rsid w:val="00631A80"/>
    <w:rsid w:val="00640719"/>
    <w:rsid w:val="00641C2C"/>
    <w:rsid w:val="006608C7"/>
    <w:rsid w:val="00671BB7"/>
    <w:rsid w:val="006922BB"/>
    <w:rsid w:val="006A2C85"/>
    <w:rsid w:val="006C0A58"/>
    <w:rsid w:val="006C17A0"/>
    <w:rsid w:val="006D08FE"/>
    <w:rsid w:val="006E7F9B"/>
    <w:rsid w:val="0071430C"/>
    <w:rsid w:val="00734F85"/>
    <w:rsid w:val="00750006"/>
    <w:rsid w:val="00751562"/>
    <w:rsid w:val="0075458F"/>
    <w:rsid w:val="00774A4F"/>
    <w:rsid w:val="007934E7"/>
    <w:rsid w:val="0079648F"/>
    <w:rsid w:val="007C132F"/>
    <w:rsid w:val="007C7208"/>
    <w:rsid w:val="007D3B1A"/>
    <w:rsid w:val="008475F2"/>
    <w:rsid w:val="00865DD9"/>
    <w:rsid w:val="008846B7"/>
    <w:rsid w:val="00892487"/>
    <w:rsid w:val="00892C18"/>
    <w:rsid w:val="0089766E"/>
    <w:rsid w:val="008B297E"/>
    <w:rsid w:val="008F0637"/>
    <w:rsid w:val="008F7BE9"/>
    <w:rsid w:val="00907A81"/>
    <w:rsid w:val="00933229"/>
    <w:rsid w:val="009706EB"/>
    <w:rsid w:val="009A457F"/>
    <w:rsid w:val="009D2014"/>
    <w:rsid w:val="009D7944"/>
    <w:rsid w:val="009F570B"/>
    <w:rsid w:val="00A46E8D"/>
    <w:rsid w:val="00A838F6"/>
    <w:rsid w:val="00A87529"/>
    <w:rsid w:val="00AD4E74"/>
    <w:rsid w:val="00AE280C"/>
    <w:rsid w:val="00B01496"/>
    <w:rsid w:val="00B50970"/>
    <w:rsid w:val="00B54859"/>
    <w:rsid w:val="00B57A4B"/>
    <w:rsid w:val="00B57FD3"/>
    <w:rsid w:val="00B672C5"/>
    <w:rsid w:val="00B71A60"/>
    <w:rsid w:val="00B96BA0"/>
    <w:rsid w:val="00BA1491"/>
    <w:rsid w:val="00BA60B0"/>
    <w:rsid w:val="00BE566A"/>
    <w:rsid w:val="00BE75AE"/>
    <w:rsid w:val="00C00A23"/>
    <w:rsid w:val="00C05A74"/>
    <w:rsid w:val="00C141DE"/>
    <w:rsid w:val="00C20F91"/>
    <w:rsid w:val="00C46835"/>
    <w:rsid w:val="00C5173C"/>
    <w:rsid w:val="00C707E7"/>
    <w:rsid w:val="00C77C40"/>
    <w:rsid w:val="00C96530"/>
    <w:rsid w:val="00CA258B"/>
    <w:rsid w:val="00CD7056"/>
    <w:rsid w:val="00CD7DBA"/>
    <w:rsid w:val="00D03E34"/>
    <w:rsid w:val="00D52212"/>
    <w:rsid w:val="00D715C4"/>
    <w:rsid w:val="00D77527"/>
    <w:rsid w:val="00D84259"/>
    <w:rsid w:val="00D84828"/>
    <w:rsid w:val="00DA008B"/>
    <w:rsid w:val="00DC4224"/>
    <w:rsid w:val="00DC5A9C"/>
    <w:rsid w:val="00E22378"/>
    <w:rsid w:val="00E47876"/>
    <w:rsid w:val="00E70FA3"/>
    <w:rsid w:val="00E93DD2"/>
    <w:rsid w:val="00E945E3"/>
    <w:rsid w:val="00E96970"/>
    <w:rsid w:val="00ED036A"/>
    <w:rsid w:val="00ED41F8"/>
    <w:rsid w:val="00EE28B5"/>
    <w:rsid w:val="00EE6CF5"/>
    <w:rsid w:val="00EE6FC1"/>
    <w:rsid w:val="00F00CCE"/>
    <w:rsid w:val="00F14F3F"/>
    <w:rsid w:val="00F17B89"/>
    <w:rsid w:val="00F26A14"/>
    <w:rsid w:val="00F42E9D"/>
    <w:rsid w:val="00F46A13"/>
    <w:rsid w:val="00F61F07"/>
    <w:rsid w:val="00F874C9"/>
    <w:rsid w:val="00FD2894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58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2014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paragraph" w:styleId="Bibliografia">
    <w:name w:val="Bibliography"/>
    <w:basedOn w:val="Normale"/>
    <w:next w:val="Normale"/>
    <w:uiPriority w:val="37"/>
    <w:unhideWhenUsed/>
    <w:rsid w:val="009D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Kök06</b:Tag>
    <b:SourceType>JournalArticle</b:SourceType>
    <b:Guid>{1403AC63-4584-4341-B6E9-DC3F1AD03B95}</b:Guid>
    <b:Title>Nutrient composition of hazelnut (Corylus avellana L.) varieties cultivated in Turkey</b:Title>
    <b:JournalName>Food Chemistry</b:JournalName>
    <b:Year>2006</b:Year>
    <b:Pages>509-515</b:Pages>
    <b:Author>
      <b:Author>
        <b:NameList>
          <b:Person>
            <b:Last>Köksal</b:Last>
            <b:Middle>I.</b:Middle>
            <b:First>A.</b:First>
          </b:Person>
          <b:Person>
            <b:Last>Artik</b:Last>
            <b:First>N.</b:First>
          </b:Person>
          <b:Person>
            <b:Last>Şimşek</b:Last>
            <b:First>A.</b:First>
          </b:Person>
          <b:Person>
            <b:Last>Güneş</b:Last>
            <b:First>N.</b:First>
          </b:Person>
        </b:NameList>
      </b:Author>
    </b:Author>
    <b:Volume>99</b:Volume>
    <b:RefOrder>2</b:RefOrder>
  </b:Source>
  <b:Source>
    <b:Tag>Oli08</b:Tag>
    <b:SourceType>JournalArticle</b:SourceType>
    <b:Guid>{B966E022-8D7F-4A19-A8C9-19D690460AB7}</b:Guid>
    <b:Title>Chemical composition, and antioxidant and microbial activities of three hazelnut (Corylus avellana L.) cultivars</b:Title>
    <b:Year>2008</b:Year>
    <b:Author>
      <b:Author>
        <b:NameList>
          <b:Person>
            <b:Last>Oliveira</b:Last>
            <b:First>Ivo</b:First>
          </b:Person>
          <b:Person>
            <b:Last>Sousa</b:Last>
            <b:First>Anabela</b:First>
          </b:Person>
          <b:Person>
            <b:Last>Sa Morais</b:Last>
            <b:First>Jorges</b:First>
          </b:Person>
          <b:Person>
            <b:Last>Ferreira</b:Last>
            <b:Middle>C.F.R</b:Middle>
            <b:First>Isabel</b:First>
          </b:Person>
          <b:Person>
            <b:Last>Bento</b:Last>
            <b:First>Albino</b:First>
          </b:Person>
          <b:Person>
            <b:Last>Estevinho</b:Last>
            <b:First>Letìcia</b:First>
          </b:Person>
          <b:Person>
            <b:Last>Pereira</b:Last>
            <b:Middle>Alberto</b:Middle>
            <b:First>Jose</b:First>
          </b:Person>
        </b:NameList>
      </b:Author>
    </b:Author>
    <b:JournalName>Food and Chemical Toxicology</b:JournalName>
    <b:Pages>1801-1807</b:Pages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B98F3-11B2-49AD-8DAA-976AB7BD81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2664</Characters>
  <Application>Microsoft Office Word</Application>
  <DocSecurity>0</DocSecurity>
  <Lines>63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Francesco Savorani</cp:lastModifiedBy>
  <cp:revision>2</cp:revision>
  <cp:lastPrinted>2014-01-17T10:40:00Z</cp:lastPrinted>
  <dcterms:created xsi:type="dcterms:W3CDTF">2022-04-20T16:06:00Z</dcterms:created>
  <dcterms:modified xsi:type="dcterms:W3CDTF">2022-04-20T16:06:00Z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99783b5c-24db-346e-afc0-050ed4963faa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7th edition</vt:lpwstr>
  </property>
  <property fmtid="{D5CDD505-2E9C-101B-9397-08002B2CF9AE}" pid="10" name="Mendeley Recent Style Id 1_1">
    <vt:lpwstr>http://www.zotero.org/styles/analytica-chimica-acta</vt:lpwstr>
  </property>
  <property fmtid="{D5CDD505-2E9C-101B-9397-08002B2CF9AE}" pid="11" name="Mendeley Recent Style Name 1_1">
    <vt:lpwstr>Analytica Chimica Acta</vt:lpwstr>
  </property>
  <property fmtid="{D5CDD505-2E9C-101B-9397-08002B2CF9AE}" pid="12" name="Mendeley Recent Style Id 2_1">
    <vt:lpwstr>http://www.zotero.org/styles/harvard-cite-them-right</vt:lpwstr>
  </property>
  <property fmtid="{D5CDD505-2E9C-101B-9397-08002B2CF9AE}" pid="13" name="Mendeley Recent Style Name 2_1">
    <vt:lpwstr>Cite Them Right 10th edition - Harvard</vt:lpwstr>
  </property>
  <property fmtid="{D5CDD505-2E9C-101B-9397-08002B2CF9AE}" pid="14" name="Mendeley Recent Style Id 3_1">
    <vt:lpwstr>http://www.zotero.org/styles/elsevier-harvard</vt:lpwstr>
  </property>
  <property fmtid="{D5CDD505-2E9C-101B-9397-08002B2CF9AE}" pid="15" name="Mendeley Recent Style Name 3_1">
    <vt:lpwstr>Elsevier - Harvard (with titles)</vt:lpwstr>
  </property>
  <property fmtid="{D5CDD505-2E9C-101B-9397-08002B2CF9AE}" pid="16" name="Mendeley Recent Style Id 4_1">
    <vt:lpwstr>http://www.zotero.org/styles/ieee</vt:lpwstr>
  </property>
  <property fmtid="{D5CDD505-2E9C-101B-9397-08002B2CF9AE}" pid="17" name="Mendeley Recent Style Name 4_1">
    <vt:lpwstr>IEEE</vt:lpwstr>
  </property>
  <property fmtid="{D5CDD505-2E9C-101B-9397-08002B2CF9AE}" pid="18" name="Mendeley Recent Style Id 5_1">
    <vt:lpwstr>http://www.zotero.org/styles/journal-of-chemometrics</vt:lpwstr>
  </property>
  <property fmtid="{D5CDD505-2E9C-101B-9397-08002B2CF9AE}" pid="19" name="Mendeley Recent Style Name 5_1">
    <vt:lpwstr>Journal of Chemometrics</vt:lpwstr>
  </property>
  <property fmtid="{D5CDD505-2E9C-101B-9397-08002B2CF9AE}" pid="20" name="Mendeley Recent Style Id 6_1">
    <vt:lpwstr>http://www.zotero.org/styles/modern-humanities-research-association</vt:lpwstr>
  </property>
  <property fmtid="{D5CDD505-2E9C-101B-9397-08002B2CF9AE}" pid="21" name="Mendeley Recent Style Name 6_1">
    <vt:lpwstr>Modern Humanities Research Association 3rd edition (note with bibliography)</vt:lpwstr>
  </property>
  <property fmtid="{D5CDD505-2E9C-101B-9397-08002B2CF9AE}" pid="22" name="Mendeley Recent Style Id 7_1">
    <vt:lpwstr>http://www.zotero.org/styles/modern-language-association</vt:lpwstr>
  </property>
  <property fmtid="{D5CDD505-2E9C-101B-9397-08002B2CF9AE}" pid="23" name="Mendeley Recent Style Name 7_1">
    <vt:lpwstr>Modern Language Association 8th edition</vt:lpwstr>
  </property>
  <property fmtid="{D5CDD505-2E9C-101B-9397-08002B2CF9AE}" pid="24" name="Mendeley Recent Style Id 8_1">
    <vt:lpwstr>http://www.zotero.org/styles/molecules</vt:lpwstr>
  </property>
  <property fmtid="{D5CDD505-2E9C-101B-9397-08002B2CF9AE}" pid="25" name="Mendeley Recent Style Name 8_1">
    <vt:lpwstr>Molecules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  <property fmtid="{D5CDD505-2E9C-101B-9397-08002B2CF9AE}" pid="28" name="ContentTypeId">
    <vt:lpwstr>0x010100AB10C43B9F624F46AC92EBAC60C63EAC</vt:lpwstr>
  </property>
</Properties>
</file>