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37F7BC" w14:textId="77777777" w:rsidR="006D241A" w:rsidRDefault="006D241A" w:rsidP="00F142EC">
      <w:pPr>
        <w:pStyle w:val="Affiliation"/>
        <w:spacing w:before="0"/>
        <w:rPr>
          <w:b/>
          <w:bCs/>
          <w:sz w:val="28"/>
          <w:szCs w:val="28"/>
          <w:lang w:val="en-GB"/>
        </w:rPr>
      </w:pPr>
    </w:p>
    <w:p w14:paraId="3614FC8B" w14:textId="69EA792F" w:rsidR="00947821" w:rsidRPr="006D241A" w:rsidRDefault="00947821" w:rsidP="00F142EC">
      <w:pPr>
        <w:pStyle w:val="Affiliation"/>
        <w:spacing w:before="0"/>
        <w:rPr>
          <w:b/>
          <w:bCs/>
          <w:sz w:val="28"/>
          <w:szCs w:val="28"/>
          <w:lang w:val="en-GB"/>
        </w:rPr>
      </w:pPr>
      <w:r w:rsidRPr="006D241A">
        <w:rPr>
          <w:b/>
          <w:bCs/>
          <w:sz w:val="28"/>
          <w:szCs w:val="28"/>
          <w:lang w:val="en-GB"/>
        </w:rPr>
        <w:t>Water maps for monitoring the water status of lichens and bryophytes by means of near infrared (NIR) hyperspectral imaging</w:t>
      </w:r>
    </w:p>
    <w:p w14:paraId="60814DCA" w14:textId="77777777" w:rsidR="00947821" w:rsidRDefault="00947821" w:rsidP="002041C4">
      <w:pPr>
        <w:pStyle w:val="Affiliation"/>
        <w:spacing w:before="0"/>
        <w:jc w:val="left"/>
        <w:rPr>
          <w:sz w:val="28"/>
          <w:szCs w:val="28"/>
          <w:lang w:val="en-GB"/>
        </w:rPr>
      </w:pPr>
    </w:p>
    <w:p w14:paraId="063550C6" w14:textId="7E95C41C" w:rsidR="006D241A" w:rsidRPr="002041C4" w:rsidRDefault="006D241A" w:rsidP="00600A7D">
      <w:pPr>
        <w:spacing w:line="360" w:lineRule="auto"/>
        <w:jc w:val="center"/>
        <w:rPr>
          <w:rFonts w:eastAsiaTheme="minorEastAsia"/>
          <w:b/>
          <w:bCs/>
          <w:lang w:val="it-IT" w:eastAsia="en-US"/>
        </w:rPr>
      </w:pPr>
      <w:bookmarkStart w:id="0" w:name="_Hlk101346267"/>
      <w:r w:rsidRPr="002041C4">
        <w:rPr>
          <w:b/>
          <w:bCs/>
          <w:lang w:val="it-IT"/>
        </w:rPr>
        <w:t>Giulia Canali</w:t>
      </w:r>
      <w:r w:rsidRPr="002041C4">
        <w:rPr>
          <w:b/>
          <w:bCs/>
          <w:vertAlign w:val="superscript"/>
          <w:lang w:val="it-IT"/>
        </w:rPr>
        <w:t>1</w:t>
      </w:r>
      <w:r w:rsidRPr="002041C4">
        <w:rPr>
          <w:b/>
          <w:bCs/>
          <w:lang w:val="it-IT"/>
        </w:rPr>
        <w:t>, Cristina Malegori</w:t>
      </w:r>
      <w:r w:rsidRPr="002041C4">
        <w:rPr>
          <w:b/>
          <w:bCs/>
          <w:vertAlign w:val="superscript"/>
          <w:lang w:val="it-IT"/>
        </w:rPr>
        <w:t>2</w:t>
      </w:r>
      <w:r w:rsidRPr="002041C4">
        <w:rPr>
          <w:b/>
          <w:bCs/>
          <w:lang w:val="it-IT"/>
        </w:rPr>
        <w:t>, Paola Malaspina</w:t>
      </w:r>
      <w:r w:rsidRPr="002041C4">
        <w:rPr>
          <w:b/>
          <w:bCs/>
          <w:vertAlign w:val="superscript"/>
          <w:lang w:val="it-IT"/>
        </w:rPr>
        <w:t>1</w:t>
      </w:r>
      <w:r w:rsidRPr="002041C4">
        <w:rPr>
          <w:b/>
          <w:bCs/>
          <w:lang w:val="it-IT"/>
        </w:rPr>
        <w:t>, Luca Di Nuzzo</w:t>
      </w:r>
      <w:r w:rsidRPr="002041C4">
        <w:rPr>
          <w:b/>
          <w:bCs/>
          <w:vertAlign w:val="superscript"/>
          <w:lang w:val="it-IT"/>
        </w:rPr>
        <w:t>3</w:t>
      </w:r>
      <w:r w:rsidRPr="002041C4">
        <w:rPr>
          <w:b/>
          <w:bCs/>
          <w:lang w:val="it-IT"/>
        </w:rPr>
        <w:t>, Renato Benesperi</w:t>
      </w:r>
      <w:r w:rsidRPr="002041C4">
        <w:rPr>
          <w:b/>
          <w:bCs/>
          <w:vertAlign w:val="superscript"/>
          <w:lang w:val="it-IT"/>
        </w:rPr>
        <w:t>3</w:t>
      </w:r>
      <w:r w:rsidRPr="002041C4">
        <w:rPr>
          <w:b/>
          <w:bCs/>
          <w:lang w:val="it-IT"/>
        </w:rPr>
        <w:t>, Juri Nascimbene</w:t>
      </w:r>
      <w:r w:rsidRPr="002041C4">
        <w:rPr>
          <w:b/>
          <w:bCs/>
          <w:vertAlign w:val="superscript"/>
          <w:lang w:val="it-IT"/>
        </w:rPr>
        <w:t>4</w:t>
      </w:r>
      <w:r w:rsidRPr="002041C4">
        <w:rPr>
          <w:b/>
          <w:bCs/>
          <w:lang w:val="it-IT"/>
        </w:rPr>
        <w:t>, Paolo Oliveri</w:t>
      </w:r>
      <w:r w:rsidRPr="002041C4">
        <w:rPr>
          <w:b/>
          <w:bCs/>
          <w:vertAlign w:val="superscript"/>
          <w:lang w:val="it-IT"/>
        </w:rPr>
        <w:t>2</w:t>
      </w:r>
      <w:r w:rsidRPr="002041C4">
        <w:rPr>
          <w:b/>
          <w:bCs/>
          <w:lang w:val="it-IT"/>
        </w:rPr>
        <w:t>, Paolo Giordani</w:t>
      </w:r>
      <w:r w:rsidRPr="002041C4">
        <w:rPr>
          <w:b/>
          <w:bCs/>
          <w:vertAlign w:val="superscript"/>
          <w:lang w:val="it-IT"/>
        </w:rPr>
        <w:t>2</w:t>
      </w:r>
      <w:r w:rsidRPr="002041C4">
        <w:rPr>
          <w:b/>
          <w:bCs/>
          <w:lang w:val="it-IT"/>
        </w:rPr>
        <w:t>, Monica Casale</w:t>
      </w:r>
      <w:r w:rsidRPr="002041C4">
        <w:rPr>
          <w:b/>
          <w:bCs/>
          <w:vertAlign w:val="superscript"/>
          <w:lang w:val="it-IT"/>
        </w:rPr>
        <w:t>2</w:t>
      </w:r>
      <w:r w:rsidR="00600A7D" w:rsidRPr="002041C4">
        <w:rPr>
          <w:b/>
          <w:bCs/>
          <w:vertAlign w:val="superscript"/>
          <w:lang w:val="it-IT"/>
        </w:rPr>
        <w:t>*</w:t>
      </w:r>
    </w:p>
    <w:bookmarkEnd w:id="0"/>
    <w:p w14:paraId="466864C4" w14:textId="6F704018" w:rsidR="006D241A" w:rsidRPr="00D711BE" w:rsidRDefault="006D241A" w:rsidP="00600A7D">
      <w:pPr>
        <w:jc w:val="center"/>
        <w:rPr>
          <w:sz w:val="22"/>
          <w:szCs w:val="22"/>
          <w:lang w:val="en-GB"/>
        </w:rPr>
      </w:pPr>
      <w:r w:rsidRPr="00D711BE">
        <w:rPr>
          <w:sz w:val="22"/>
          <w:szCs w:val="22"/>
          <w:vertAlign w:val="superscript"/>
          <w:lang w:val="en-GB"/>
        </w:rPr>
        <w:t xml:space="preserve">1 </w:t>
      </w:r>
      <w:r w:rsidRPr="00D711BE">
        <w:rPr>
          <w:sz w:val="22"/>
          <w:szCs w:val="22"/>
          <w:lang w:val="en-GB"/>
        </w:rPr>
        <w:t>DISTAV, Universit</w:t>
      </w:r>
      <w:r w:rsidRPr="002041C4">
        <w:rPr>
          <w:sz w:val="22"/>
          <w:szCs w:val="22"/>
          <w:lang w:val="en-GB"/>
        </w:rPr>
        <w:t>y</w:t>
      </w:r>
      <w:r w:rsidRPr="00D711BE">
        <w:rPr>
          <w:sz w:val="22"/>
          <w:szCs w:val="22"/>
          <w:lang w:val="en-GB"/>
        </w:rPr>
        <w:t xml:space="preserve"> </w:t>
      </w:r>
      <w:r w:rsidRPr="002041C4">
        <w:rPr>
          <w:sz w:val="22"/>
          <w:szCs w:val="22"/>
          <w:lang w:val="en-GB"/>
        </w:rPr>
        <w:t>of</w:t>
      </w:r>
      <w:r w:rsidRPr="00D711BE">
        <w:rPr>
          <w:sz w:val="22"/>
          <w:szCs w:val="22"/>
          <w:lang w:val="en-GB"/>
        </w:rPr>
        <w:t xml:space="preserve"> Genova, Italy</w:t>
      </w:r>
      <w:r w:rsidR="002041C4" w:rsidRPr="00D711BE">
        <w:rPr>
          <w:sz w:val="22"/>
          <w:szCs w:val="22"/>
          <w:lang w:val="en-GB"/>
        </w:rPr>
        <w:t>,</w:t>
      </w:r>
      <w:r w:rsidR="002041C4" w:rsidRPr="002041C4">
        <w:rPr>
          <w:sz w:val="22"/>
          <w:szCs w:val="22"/>
        </w:rPr>
        <w:t xml:space="preserve"> </w:t>
      </w:r>
      <w:r w:rsidR="00F93C1C" w:rsidRPr="00D711BE">
        <w:rPr>
          <w:sz w:val="22"/>
          <w:szCs w:val="22"/>
          <w:lang w:val="en-GB"/>
        </w:rPr>
        <w:t>giulia.canali@edu.unige.it</w:t>
      </w:r>
      <w:r w:rsidR="002041C4" w:rsidRPr="00D711BE">
        <w:rPr>
          <w:sz w:val="22"/>
          <w:szCs w:val="22"/>
          <w:lang w:val="en-GB"/>
        </w:rPr>
        <w:t>, paola.malaspina@unige.it</w:t>
      </w:r>
    </w:p>
    <w:p w14:paraId="2DEE8CD2" w14:textId="2B03A78B" w:rsidR="006D241A" w:rsidRPr="002041C4" w:rsidRDefault="006D241A" w:rsidP="00600A7D">
      <w:pPr>
        <w:pStyle w:val="Affiliation"/>
        <w:spacing w:before="0"/>
        <w:rPr>
          <w:szCs w:val="22"/>
          <w:lang w:val="en-GB"/>
        </w:rPr>
      </w:pPr>
      <w:r w:rsidRPr="002041C4">
        <w:rPr>
          <w:szCs w:val="22"/>
          <w:vertAlign w:val="superscript"/>
          <w:lang w:val="en-GB"/>
        </w:rPr>
        <w:t xml:space="preserve">2 </w:t>
      </w:r>
      <w:r w:rsidR="007A4507" w:rsidRPr="002041C4">
        <w:rPr>
          <w:szCs w:val="22"/>
          <w:lang w:val="en-GB"/>
        </w:rPr>
        <w:t>DIFAR - Department of Pharmacy, University of Genova, Viale Cembrano 4, 16148 – Genova, malegori@difar.unige.it, oliveri@difar.unige.it, giordani@difar.unige.it, casale@difar.unige.it</w:t>
      </w:r>
    </w:p>
    <w:p w14:paraId="481AAE43" w14:textId="35828C8A" w:rsidR="00A44479" w:rsidRPr="002041C4" w:rsidRDefault="00A44479" w:rsidP="00600A7D">
      <w:pPr>
        <w:jc w:val="center"/>
        <w:rPr>
          <w:sz w:val="22"/>
          <w:szCs w:val="22"/>
        </w:rPr>
      </w:pPr>
      <w:r w:rsidRPr="002041C4">
        <w:rPr>
          <w:sz w:val="22"/>
          <w:szCs w:val="22"/>
          <w:vertAlign w:val="superscript"/>
        </w:rPr>
        <w:t>3</w:t>
      </w:r>
      <w:r w:rsidRPr="002041C4">
        <w:rPr>
          <w:sz w:val="22"/>
          <w:szCs w:val="22"/>
        </w:rPr>
        <w:t>Department of Biology, University of Florence, Italy</w:t>
      </w:r>
      <w:r w:rsidR="009720D8">
        <w:rPr>
          <w:sz w:val="22"/>
          <w:szCs w:val="22"/>
        </w:rPr>
        <w:t>,</w:t>
      </w:r>
      <w:r w:rsidR="00D87C45">
        <w:rPr>
          <w:sz w:val="22"/>
          <w:szCs w:val="22"/>
        </w:rPr>
        <w:t xml:space="preserve"> luca.dinuzzo@unifi.it,</w:t>
      </w:r>
      <w:r w:rsidR="009720D8">
        <w:rPr>
          <w:sz w:val="22"/>
          <w:szCs w:val="22"/>
        </w:rPr>
        <w:t xml:space="preserve"> renato.benesperi@unifi.it</w:t>
      </w:r>
    </w:p>
    <w:p w14:paraId="328FFC3F" w14:textId="10C801B6" w:rsidR="00D77741" w:rsidRPr="009720D8" w:rsidRDefault="00A44479" w:rsidP="00EA7174">
      <w:pPr>
        <w:jc w:val="center"/>
        <w:rPr>
          <w:sz w:val="22"/>
          <w:szCs w:val="22"/>
          <w:lang w:val="en-GB"/>
        </w:rPr>
      </w:pPr>
      <w:r w:rsidRPr="002041C4">
        <w:rPr>
          <w:sz w:val="22"/>
          <w:szCs w:val="22"/>
          <w:vertAlign w:val="superscript"/>
        </w:rPr>
        <w:t>4</w:t>
      </w:r>
      <w:r w:rsidRPr="002041C4">
        <w:rPr>
          <w:sz w:val="22"/>
          <w:szCs w:val="22"/>
        </w:rPr>
        <w:t>Department of Biological, Geological and Environmental Sciences, University of Bologna, Italy</w:t>
      </w:r>
      <w:r w:rsidR="009720D8">
        <w:rPr>
          <w:sz w:val="22"/>
          <w:szCs w:val="22"/>
        </w:rPr>
        <w:t>, j</w:t>
      </w:r>
      <w:r w:rsidR="009720D8" w:rsidRPr="009720D8">
        <w:rPr>
          <w:sz w:val="22"/>
          <w:szCs w:val="22"/>
        </w:rPr>
        <w:t>uri</w:t>
      </w:r>
      <w:r w:rsidR="009720D8">
        <w:rPr>
          <w:sz w:val="22"/>
          <w:szCs w:val="22"/>
        </w:rPr>
        <w:t>.n</w:t>
      </w:r>
      <w:r w:rsidR="009720D8" w:rsidRPr="009720D8">
        <w:rPr>
          <w:sz w:val="22"/>
          <w:szCs w:val="22"/>
        </w:rPr>
        <w:t>ascimbene</w:t>
      </w:r>
      <w:r w:rsidR="009720D8">
        <w:rPr>
          <w:sz w:val="22"/>
          <w:szCs w:val="22"/>
        </w:rPr>
        <w:t>@unibo.it</w:t>
      </w:r>
    </w:p>
    <w:p w14:paraId="3D1357F4" w14:textId="77777777" w:rsidR="00600A7D" w:rsidRPr="002041C4" w:rsidRDefault="00600A7D" w:rsidP="00600A7D">
      <w:pPr>
        <w:pStyle w:val="Affiliation"/>
        <w:spacing w:before="0"/>
        <w:rPr>
          <w:szCs w:val="22"/>
          <w:lang w:val="en-GB"/>
        </w:rPr>
      </w:pPr>
      <w:r w:rsidRPr="002041C4">
        <w:rPr>
          <w:szCs w:val="22"/>
          <w:lang w:val="en-GB"/>
        </w:rPr>
        <w:t>*Corresponding author</w:t>
      </w:r>
    </w:p>
    <w:p w14:paraId="05643096" w14:textId="33BAAB3A" w:rsidR="00F313E3" w:rsidRPr="00A44479" w:rsidRDefault="00F313E3" w:rsidP="00F313E3">
      <w:pPr>
        <w:pStyle w:val="Affiliation"/>
        <w:spacing w:before="0"/>
        <w:rPr>
          <w:lang w:val="en-GB"/>
        </w:rPr>
      </w:pPr>
    </w:p>
    <w:p w14:paraId="384EB80B" w14:textId="3EF746D4" w:rsidR="000D180C" w:rsidRPr="00A44479" w:rsidRDefault="000D180C" w:rsidP="00AB1690">
      <w:pPr>
        <w:pStyle w:val="Affiliation"/>
        <w:spacing w:before="0"/>
        <w:jc w:val="both"/>
        <w:rPr>
          <w:lang w:val="en-GB"/>
        </w:rPr>
      </w:pPr>
    </w:p>
    <w:p w14:paraId="501B9CB7" w14:textId="168B0275" w:rsidR="000D180C" w:rsidRPr="00702F65" w:rsidRDefault="000D180C" w:rsidP="00AB1690">
      <w:pPr>
        <w:jc w:val="both"/>
      </w:pPr>
      <w:r w:rsidRPr="000D180C">
        <w:t>Bryophytes and lichens</w:t>
      </w:r>
      <w:r>
        <w:t xml:space="preserve"> are particularly sensitive to small variations of moisture availability, strongly affected by the </w:t>
      </w:r>
      <w:r w:rsidRPr="00914EB1">
        <w:t xml:space="preserve">precipitation </w:t>
      </w:r>
      <w:r>
        <w:t xml:space="preserve">pattern, in turn modified by global warming </w:t>
      </w:r>
      <w:r w:rsidRPr="00794C75">
        <w:t xml:space="preserve">consequences (Dore, 2005). </w:t>
      </w:r>
      <w:r w:rsidRPr="000306BE">
        <w:t xml:space="preserve">For this reason, the aim of the present study is to monitor </w:t>
      </w:r>
      <w:r w:rsidR="000306BE" w:rsidRPr="000306BE">
        <w:t>these organisms</w:t>
      </w:r>
      <w:r w:rsidRPr="000306BE">
        <w:t xml:space="preserve"> as biosensors for understanding the influence of microclimate on large scale ecosystems and its help in overcoming </w:t>
      </w:r>
      <w:bookmarkStart w:id="1" w:name="_Hlk101354694"/>
      <w:r w:rsidRPr="000306BE">
        <w:t>climate changes</w:t>
      </w:r>
      <w:bookmarkEnd w:id="1"/>
      <w:r w:rsidRPr="000306BE">
        <w:t>. The disposal of cutting-edge analytical techniques for monitoring such organisms directly in the field, allows to increase the in-depth knowledge about how ecosystem manage and storage water for adapting to global warming.</w:t>
      </w:r>
      <w:r>
        <w:t xml:space="preserve"> </w:t>
      </w:r>
    </w:p>
    <w:p w14:paraId="19EC41C5" w14:textId="217D253E" w:rsidR="000D180C" w:rsidRDefault="00AB1690" w:rsidP="00AB1690">
      <w:pPr>
        <w:jc w:val="both"/>
        <w:rPr>
          <w:lang w:val="en-GB"/>
        </w:rPr>
      </w:pPr>
      <w:r w:rsidRPr="00AB1690">
        <w:t>Due to the different adopted strategies of lichens and bryophytes, is important to highlight the</w:t>
      </w:r>
      <w:r>
        <w:t xml:space="preserve"> </w:t>
      </w:r>
      <w:r w:rsidRPr="00AB1690">
        <w:t xml:space="preserve">response to microclimatic factors as the water availability during hydration and dehydration cycles which can differ greatly between these </w:t>
      </w:r>
      <w:r w:rsidR="000306BE">
        <w:t>organisms</w:t>
      </w:r>
      <w:r w:rsidRPr="00AB1690">
        <w:t xml:space="preserve">. From an analytical perspective, the water status of lichens and bryophytes can be monitored by means of near infrared (NIR) hyperspectral imaging, which combines the advantages of NIR spectroscopy and imaging to obtain both spectral and the spatial evaluation of the samples. </w:t>
      </w:r>
      <w:r>
        <w:rPr>
          <w:lang w:val="en-GB"/>
        </w:rPr>
        <w:t>From the images, water maps are developed applying dedicated chemometric algorithms aimed at understanding the correlation between organisms and water spectral features. Thanks to this dedicated strategy it is possible to</w:t>
      </w:r>
      <w:r w:rsidRPr="004A3E09">
        <w:rPr>
          <w:lang w:val="en-GB"/>
        </w:rPr>
        <w:t xml:space="preserve"> investigate the relationship between competition and facilitation by visualising the water presence</w:t>
      </w:r>
      <w:r>
        <w:rPr>
          <w:lang w:val="en-GB"/>
        </w:rPr>
        <w:t xml:space="preserve"> at a microscale level with the aim of visualizing, for the first time, how </w:t>
      </w:r>
      <w:r w:rsidRPr="004A3E09">
        <w:rPr>
          <w:lang w:val="en-GB"/>
        </w:rPr>
        <w:t xml:space="preserve">the thalli can prolong water availability </w:t>
      </w:r>
      <w:r>
        <w:rPr>
          <w:lang w:val="en-GB"/>
        </w:rPr>
        <w:t>depending</w:t>
      </w:r>
      <w:r w:rsidRPr="004A3E09">
        <w:rPr>
          <w:lang w:val="en-GB"/>
        </w:rPr>
        <w:t xml:space="preserve"> on the composition of the community.</w:t>
      </w:r>
    </w:p>
    <w:p w14:paraId="1C0EC0E5" w14:textId="0B0DF987" w:rsidR="000306BE" w:rsidRDefault="000306BE" w:rsidP="00AB1690">
      <w:pPr>
        <w:jc w:val="both"/>
        <w:rPr>
          <w:lang w:val="en-GB"/>
        </w:rPr>
      </w:pPr>
    </w:p>
    <w:p w14:paraId="322A573B" w14:textId="1D614C33" w:rsidR="00A44479" w:rsidRDefault="00A44479" w:rsidP="00AB1690">
      <w:pPr>
        <w:jc w:val="both"/>
        <w:rPr>
          <w:lang w:val="en-GB"/>
        </w:rPr>
      </w:pPr>
    </w:p>
    <w:p w14:paraId="6F76590C" w14:textId="2D032DB0" w:rsidR="00A44479" w:rsidRPr="008D19CD" w:rsidRDefault="00A44479" w:rsidP="00A44479">
      <w:pPr>
        <w:pStyle w:val="ReferencesTitle"/>
        <w:rPr>
          <w:b w:val="0"/>
          <w:bCs/>
          <w:lang w:val="en-GB"/>
        </w:rPr>
      </w:pPr>
      <w:r w:rsidRPr="00CA258B">
        <w:rPr>
          <w:caps w:val="0"/>
          <w:lang w:val="en-GB"/>
        </w:rPr>
        <w:t>Keywords:</w:t>
      </w:r>
      <w:r w:rsidR="008D19CD" w:rsidRPr="008D19CD">
        <w:t xml:space="preserve"> </w:t>
      </w:r>
      <w:r w:rsidR="008D19CD" w:rsidRPr="008D19CD">
        <w:rPr>
          <w:b w:val="0"/>
          <w:bCs/>
          <w:caps w:val="0"/>
          <w:lang w:val="en-GB"/>
        </w:rPr>
        <w:t>lichens, water status,</w:t>
      </w:r>
      <w:r w:rsidR="008D19CD" w:rsidRPr="008D19CD">
        <w:rPr>
          <w:b w:val="0"/>
          <w:bCs/>
        </w:rPr>
        <w:t xml:space="preserve"> </w:t>
      </w:r>
      <w:r w:rsidR="008D19CD" w:rsidRPr="008D19CD">
        <w:rPr>
          <w:b w:val="0"/>
          <w:bCs/>
          <w:caps w:val="0"/>
          <w:lang w:val="en-GB"/>
        </w:rPr>
        <w:t>near infrared (NIR) hyperspectral imaging,</w:t>
      </w:r>
      <w:r w:rsidR="008D19CD" w:rsidRPr="008D19CD">
        <w:rPr>
          <w:b w:val="0"/>
          <w:bCs/>
        </w:rPr>
        <w:t xml:space="preserve"> </w:t>
      </w:r>
      <w:r w:rsidR="008D19CD" w:rsidRPr="008D19CD">
        <w:rPr>
          <w:b w:val="0"/>
          <w:bCs/>
          <w:caps w:val="0"/>
          <w:lang w:val="en-GB"/>
        </w:rPr>
        <w:t>climate changes.</w:t>
      </w:r>
    </w:p>
    <w:p w14:paraId="147CB3F2" w14:textId="14612FE0" w:rsidR="00A44479" w:rsidRPr="00CA258B" w:rsidRDefault="00A44479" w:rsidP="00A44479">
      <w:pPr>
        <w:pStyle w:val="ReferencesTitle"/>
        <w:rPr>
          <w:lang w:val="en-GB"/>
        </w:rPr>
      </w:pPr>
      <w:r w:rsidRPr="00CA258B">
        <w:rPr>
          <w:lang w:val="en-GB"/>
        </w:rPr>
        <w:t xml:space="preserve">REFERENCES </w:t>
      </w:r>
    </w:p>
    <w:p w14:paraId="2621988C" w14:textId="46A50193" w:rsidR="000306BE" w:rsidRPr="00D711BE" w:rsidRDefault="000306BE" w:rsidP="008D19CD">
      <w:pPr>
        <w:jc w:val="both"/>
        <w:rPr>
          <w:noProof/>
          <w:sz w:val="22"/>
          <w:lang w:val="it-IT"/>
        </w:rPr>
      </w:pPr>
      <w:r w:rsidRPr="008D19CD">
        <w:rPr>
          <w:noProof/>
          <w:sz w:val="22"/>
          <w:lang w:val="en-GB"/>
        </w:rPr>
        <w:t>Dore, M. H</w:t>
      </w:r>
      <w:r w:rsidR="008D19CD" w:rsidRPr="008D19CD">
        <w:rPr>
          <w:noProof/>
          <w:sz w:val="22"/>
          <w:lang w:val="en-GB"/>
        </w:rPr>
        <w:t>,</w:t>
      </w:r>
      <w:r w:rsidR="008D19CD">
        <w:rPr>
          <w:noProof/>
          <w:sz w:val="22"/>
          <w:lang w:val="en-GB"/>
        </w:rPr>
        <w:t xml:space="preserve"> </w:t>
      </w:r>
      <w:r w:rsidRPr="008D19CD">
        <w:rPr>
          <w:noProof/>
          <w:sz w:val="22"/>
          <w:lang w:val="en-GB"/>
        </w:rPr>
        <w:t>2005. Climate change and changes in global precipitation patterns: what do we know?</w:t>
      </w:r>
      <w:r w:rsidR="008D19CD">
        <w:rPr>
          <w:noProof/>
          <w:sz w:val="22"/>
          <w:lang w:val="en-GB"/>
        </w:rPr>
        <w:t xml:space="preserve"> </w:t>
      </w:r>
      <w:r w:rsidRPr="00D711BE">
        <w:rPr>
          <w:noProof/>
          <w:sz w:val="22"/>
          <w:lang w:val="it-IT"/>
        </w:rPr>
        <w:t>Environment international, 31(8), 1167-1181.</w:t>
      </w:r>
      <w:r w:rsidR="008D19CD" w:rsidRPr="00D711BE">
        <w:rPr>
          <w:noProof/>
          <w:sz w:val="22"/>
          <w:lang w:val="it-IT"/>
        </w:rPr>
        <w:t xml:space="preserve"> https://doi.org/10.1016/j.envint.2005.03.004</w:t>
      </w:r>
    </w:p>
    <w:p w14:paraId="25721F25" w14:textId="3821E4EF" w:rsidR="007A4507" w:rsidRPr="00D711BE" w:rsidRDefault="007A4507">
      <w:pPr>
        <w:rPr>
          <w:noProof/>
          <w:sz w:val="22"/>
          <w:lang w:val="it-IT"/>
        </w:rPr>
      </w:pPr>
      <w:r w:rsidRPr="00D711BE">
        <w:rPr>
          <w:noProof/>
          <w:sz w:val="22"/>
          <w:lang w:val="it-IT"/>
        </w:rPr>
        <w:br w:type="page"/>
      </w:r>
    </w:p>
    <w:p w14:paraId="2EE18231" w14:textId="77777777" w:rsidR="007A4507" w:rsidRDefault="007A4507" w:rsidP="007A4507">
      <w:pPr>
        <w:jc w:val="both"/>
        <w:rPr>
          <w:lang w:val="it-IT"/>
        </w:rPr>
      </w:pPr>
    </w:p>
    <w:p w14:paraId="3B70FCC0" w14:textId="40D3B8E7" w:rsidR="007A4507" w:rsidRPr="007A4507" w:rsidRDefault="007A4507" w:rsidP="007A4507">
      <w:pPr>
        <w:jc w:val="center"/>
        <w:rPr>
          <w:b/>
          <w:bCs/>
          <w:sz w:val="28"/>
          <w:szCs w:val="28"/>
          <w:lang w:val="it-IT"/>
        </w:rPr>
      </w:pPr>
      <w:r w:rsidRPr="007A4507">
        <w:rPr>
          <w:b/>
          <w:bCs/>
          <w:sz w:val="28"/>
          <w:szCs w:val="28"/>
          <w:lang w:val="it-IT"/>
        </w:rPr>
        <w:t>Water maps per il monitoraggio dello stato dell'acqua di licheni e briofiti mediante imaging iperspettrale nel vicino infrarosso (NIR)</w:t>
      </w:r>
    </w:p>
    <w:p w14:paraId="1D42B9EF" w14:textId="77777777" w:rsidR="00A44479" w:rsidRPr="00D711BE" w:rsidRDefault="00A44479" w:rsidP="008D19CD">
      <w:pPr>
        <w:pStyle w:val="Affiliation"/>
        <w:spacing w:before="0"/>
        <w:jc w:val="left"/>
        <w:rPr>
          <w:sz w:val="28"/>
          <w:szCs w:val="28"/>
          <w:lang w:val="it-IT"/>
        </w:rPr>
      </w:pPr>
    </w:p>
    <w:p w14:paraId="23E3D5B3" w14:textId="77777777" w:rsidR="00A44479" w:rsidRPr="00D711BE" w:rsidRDefault="00A44479" w:rsidP="00A44479">
      <w:pPr>
        <w:pStyle w:val="Affiliation"/>
        <w:spacing w:before="0"/>
        <w:rPr>
          <w:sz w:val="28"/>
          <w:szCs w:val="28"/>
          <w:lang w:val="it-IT"/>
        </w:rPr>
      </w:pPr>
    </w:p>
    <w:p w14:paraId="7689FFA1" w14:textId="1C180D12" w:rsidR="00A44479" w:rsidRDefault="00A44479" w:rsidP="00600A7D">
      <w:pPr>
        <w:jc w:val="center"/>
        <w:rPr>
          <w:b/>
          <w:bCs/>
          <w:vertAlign w:val="superscript"/>
          <w:lang w:val="it-IT"/>
        </w:rPr>
      </w:pPr>
      <w:r w:rsidRPr="002041C4">
        <w:rPr>
          <w:b/>
          <w:bCs/>
          <w:lang w:val="it-IT"/>
        </w:rPr>
        <w:t>Giulia Canali</w:t>
      </w:r>
      <w:r w:rsidRPr="002041C4">
        <w:rPr>
          <w:b/>
          <w:bCs/>
          <w:vertAlign w:val="superscript"/>
          <w:lang w:val="it-IT"/>
        </w:rPr>
        <w:t>1</w:t>
      </w:r>
      <w:r w:rsidRPr="002041C4">
        <w:rPr>
          <w:b/>
          <w:bCs/>
          <w:lang w:val="it-IT"/>
        </w:rPr>
        <w:t>, Cristina Malegori</w:t>
      </w:r>
      <w:r w:rsidRPr="002041C4">
        <w:rPr>
          <w:b/>
          <w:bCs/>
          <w:vertAlign w:val="superscript"/>
          <w:lang w:val="it-IT"/>
        </w:rPr>
        <w:t>2</w:t>
      </w:r>
      <w:r w:rsidRPr="002041C4">
        <w:rPr>
          <w:b/>
          <w:bCs/>
          <w:lang w:val="it-IT"/>
        </w:rPr>
        <w:t>, Paola Malaspina</w:t>
      </w:r>
      <w:r w:rsidRPr="002041C4">
        <w:rPr>
          <w:b/>
          <w:bCs/>
          <w:vertAlign w:val="superscript"/>
          <w:lang w:val="it-IT"/>
        </w:rPr>
        <w:t>1</w:t>
      </w:r>
      <w:r w:rsidRPr="002041C4">
        <w:rPr>
          <w:b/>
          <w:bCs/>
          <w:lang w:val="it-IT"/>
        </w:rPr>
        <w:t>, Luca Di Nuzzo</w:t>
      </w:r>
      <w:r w:rsidRPr="002041C4">
        <w:rPr>
          <w:b/>
          <w:bCs/>
          <w:vertAlign w:val="superscript"/>
          <w:lang w:val="it-IT"/>
        </w:rPr>
        <w:t>3</w:t>
      </w:r>
      <w:r w:rsidRPr="002041C4">
        <w:rPr>
          <w:b/>
          <w:bCs/>
          <w:lang w:val="it-IT"/>
        </w:rPr>
        <w:t>, Renato Benesperi</w:t>
      </w:r>
      <w:r w:rsidRPr="002041C4">
        <w:rPr>
          <w:b/>
          <w:bCs/>
          <w:vertAlign w:val="superscript"/>
          <w:lang w:val="it-IT"/>
        </w:rPr>
        <w:t>3</w:t>
      </w:r>
      <w:r w:rsidRPr="002041C4">
        <w:rPr>
          <w:b/>
          <w:bCs/>
          <w:lang w:val="it-IT"/>
        </w:rPr>
        <w:t>, Juri Nascimbene</w:t>
      </w:r>
      <w:r w:rsidRPr="002041C4">
        <w:rPr>
          <w:b/>
          <w:bCs/>
          <w:vertAlign w:val="superscript"/>
          <w:lang w:val="it-IT"/>
        </w:rPr>
        <w:t>4</w:t>
      </w:r>
      <w:r w:rsidRPr="002041C4">
        <w:rPr>
          <w:b/>
          <w:bCs/>
          <w:lang w:val="it-IT"/>
        </w:rPr>
        <w:t>, Paolo Oliveri</w:t>
      </w:r>
      <w:r w:rsidRPr="002041C4">
        <w:rPr>
          <w:b/>
          <w:bCs/>
          <w:vertAlign w:val="superscript"/>
          <w:lang w:val="it-IT"/>
        </w:rPr>
        <w:t>2</w:t>
      </w:r>
      <w:r w:rsidRPr="002041C4">
        <w:rPr>
          <w:b/>
          <w:bCs/>
          <w:lang w:val="it-IT"/>
        </w:rPr>
        <w:t>, Paolo Giordani</w:t>
      </w:r>
      <w:r w:rsidRPr="002041C4">
        <w:rPr>
          <w:b/>
          <w:bCs/>
          <w:vertAlign w:val="superscript"/>
          <w:lang w:val="it-IT"/>
        </w:rPr>
        <w:t>2</w:t>
      </w:r>
      <w:r w:rsidRPr="002041C4">
        <w:rPr>
          <w:b/>
          <w:bCs/>
          <w:lang w:val="it-IT"/>
        </w:rPr>
        <w:t>, Monica Casale</w:t>
      </w:r>
      <w:r w:rsidRPr="002041C4">
        <w:rPr>
          <w:b/>
          <w:bCs/>
          <w:vertAlign w:val="superscript"/>
          <w:lang w:val="it-IT"/>
        </w:rPr>
        <w:t>2</w:t>
      </w:r>
      <w:r w:rsidR="00600A7D" w:rsidRPr="002041C4">
        <w:rPr>
          <w:b/>
          <w:bCs/>
          <w:vertAlign w:val="superscript"/>
          <w:lang w:val="it-IT"/>
        </w:rPr>
        <w:t>*</w:t>
      </w:r>
    </w:p>
    <w:p w14:paraId="61BA1B44" w14:textId="77777777" w:rsidR="00EA7174" w:rsidRPr="002041C4" w:rsidRDefault="00EA7174" w:rsidP="00600A7D">
      <w:pPr>
        <w:jc w:val="center"/>
        <w:rPr>
          <w:rFonts w:eastAsiaTheme="minorEastAsia"/>
          <w:b/>
          <w:bCs/>
          <w:lang w:val="it-IT" w:eastAsia="en-US"/>
        </w:rPr>
      </w:pPr>
    </w:p>
    <w:p w14:paraId="2720A7E5" w14:textId="36200014" w:rsidR="00A44479" w:rsidRPr="00EA7174" w:rsidRDefault="00A44479" w:rsidP="00EA7174">
      <w:pPr>
        <w:jc w:val="center"/>
        <w:rPr>
          <w:sz w:val="22"/>
          <w:szCs w:val="22"/>
          <w:lang w:val="it-IT"/>
        </w:rPr>
      </w:pPr>
      <w:r w:rsidRPr="00D711BE">
        <w:rPr>
          <w:sz w:val="22"/>
          <w:szCs w:val="22"/>
          <w:vertAlign w:val="superscript"/>
          <w:lang w:val="it-IT"/>
        </w:rPr>
        <w:t xml:space="preserve">1 </w:t>
      </w:r>
      <w:r w:rsidRPr="00D711BE">
        <w:rPr>
          <w:sz w:val="22"/>
          <w:szCs w:val="22"/>
          <w:lang w:val="it-IT"/>
        </w:rPr>
        <w:t>DISTAV, University of Genova, Italy</w:t>
      </w:r>
      <w:r w:rsidR="00EA7174" w:rsidRPr="00D711BE">
        <w:rPr>
          <w:sz w:val="22"/>
          <w:szCs w:val="22"/>
          <w:lang w:val="it-IT"/>
        </w:rPr>
        <w:t>,</w:t>
      </w:r>
      <w:r w:rsidR="00EA7174" w:rsidRPr="00EA7174">
        <w:rPr>
          <w:sz w:val="22"/>
          <w:szCs w:val="22"/>
          <w:lang w:val="it-IT"/>
        </w:rPr>
        <w:t xml:space="preserve"> </w:t>
      </w:r>
      <w:r w:rsidR="00EA7174" w:rsidRPr="002041C4">
        <w:rPr>
          <w:sz w:val="22"/>
          <w:szCs w:val="22"/>
          <w:lang w:val="it-IT"/>
        </w:rPr>
        <w:t>giulia</w:t>
      </w:r>
      <w:r w:rsidR="00F93C1C">
        <w:rPr>
          <w:sz w:val="22"/>
          <w:szCs w:val="22"/>
          <w:lang w:val="it-IT"/>
        </w:rPr>
        <w:t>.</w:t>
      </w:r>
      <w:r w:rsidR="00EA7174" w:rsidRPr="002041C4">
        <w:rPr>
          <w:sz w:val="22"/>
          <w:szCs w:val="22"/>
          <w:lang w:val="it-IT"/>
        </w:rPr>
        <w:t>canali</w:t>
      </w:r>
      <w:r w:rsidR="00F93C1C">
        <w:rPr>
          <w:sz w:val="22"/>
          <w:szCs w:val="22"/>
          <w:lang w:val="it-IT"/>
        </w:rPr>
        <w:t>@edu.unige.it</w:t>
      </w:r>
      <w:r w:rsidR="00EA7174" w:rsidRPr="002041C4">
        <w:rPr>
          <w:sz w:val="22"/>
          <w:szCs w:val="22"/>
          <w:lang w:val="it-IT"/>
        </w:rPr>
        <w:t>, paola.malaspina@unige.it</w:t>
      </w:r>
    </w:p>
    <w:p w14:paraId="650B6A69" w14:textId="0A5B4ECA" w:rsidR="00A44479" w:rsidRPr="0074566A" w:rsidRDefault="00A44479" w:rsidP="00600A7D">
      <w:pPr>
        <w:pStyle w:val="Affiliation"/>
        <w:spacing w:before="0"/>
        <w:rPr>
          <w:szCs w:val="22"/>
          <w:lang w:val="it-IT"/>
        </w:rPr>
      </w:pPr>
      <w:r w:rsidRPr="0074566A">
        <w:rPr>
          <w:szCs w:val="22"/>
          <w:vertAlign w:val="superscript"/>
          <w:lang w:val="it-IT"/>
        </w:rPr>
        <w:t xml:space="preserve">2 </w:t>
      </w:r>
      <w:r w:rsidRPr="0074566A">
        <w:rPr>
          <w:szCs w:val="22"/>
          <w:lang w:val="it-IT"/>
        </w:rPr>
        <w:t xml:space="preserve">DIFAR </w:t>
      </w:r>
      <w:r w:rsidR="0074566A">
        <w:rPr>
          <w:szCs w:val="22"/>
          <w:lang w:val="it-IT"/>
        </w:rPr>
        <w:t>–</w:t>
      </w:r>
      <w:r w:rsidRPr="0074566A">
        <w:rPr>
          <w:szCs w:val="22"/>
          <w:lang w:val="it-IT"/>
        </w:rPr>
        <w:t xml:space="preserve"> </w:t>
      </w:r>
      <w:r w:rsidR="0074566A" w:rsidRPr="0074566A">
        <w:rPr>
          <w:szCs w:val="22"/>
          <w:lang w:val="it-IT"/>
        </w:rPr>
        <w:t>Di</w:t>
      </w:r>
      <w:r w:rsidR="0074566A">
        <w:rPr>
          <w:szCs w:val="22"/>
          <w:lang w:val="it-IT"/>
        </w:rPr>
        <w:t>partimento di Farmacia</w:t>
      </w:r>
      <w:r w:rsidRPr="0074566A">
        <w:rPr>
          <w:szCs w:val="22"/>
          <w:lang w:val="it-IT"/>
        </w:rPr>
        <w:t>, Universit</w:t>
      </w:r>
      <w:r w:rsidR="0074566A">
        <w:rPr>
          <w:szCs w:val="22"/>
          <w:lang w:val="it-IT"/>
        </w:rPr>
        <w:t>à</w:t>
      </w:r>
      <w:r w:rsidRPr="0074566A">
        <w:rPr>
          <w:szCs w:val="22"/>
          <w:lang w:val="it-IT"/>
        </w:rPr>
        <w:t xml:space="preserve"> </w:t>
      </w:r>
      <w:r w:rsidR="0074566A">
        <w:rPr>
          <w:szCs w:val="22"/>
          <w:lang w:val="it-IT"/>
        </w:rPr>
        <w:t>di</w:t>
      </w:r>
      <w:r w:rsidRPr="0074566A">
        <w:rPr>
          <w:szCs w:val="22"/>
          <w:lang w:val="it-IT"/>
        </w:rPr>
        <w:t xml:space="preserve"> Genova, Viale Cembrano 4, 16148 – Genova, malegori@difar.unige.it, oliveri@difar.unige.it, giordani@difar.unige.it, casale@difar.unige.it</w:t>
      </w:r>
    </w:p>
    <w:p w14:paraId="01FE1AD6" w14:textId="3F52C544" w:rsidR="00A44479" w:rsidRPr="002041C4" w:rsidRDefault="00A44479" w:rsidP="00D87C45">
      <w:pPr>
        <w:jc w:val="center"/>
        <w:rPr>
          <w:sz w:val="22"/>
          <w:szCs w:val="22"/>
          <w:lang w:val="it-IT"/>
        </w:rPr>
      </w:pPr>
      <w:r w:rsidRPr="002041C4">
        <w:rPr>
          <w:sz w:val="22"/>
          <w:szCs w:val="22"/>
          <w:vertAlign w:val="superscript"/>
          <w:lang w:val="it-IT"/>
        </w:rPr>
        <w:t>3</w:t>
      </w:r>
      <w:r w:rsidRPr="002041C4">
        <w:rPr>
          <w:sz w:val="22"/>
          <w:szCs w:val="22"/>
          <w:lang w:val="it-IT"/>
        </w:rPr>
        <w:t xml:space="preserve"> Dipartimento di Biologia, Università di Firenze, Italia</w:t>
      </w:r>
      <w:r w:rsidR="00D87C45">
        <w:rPr>
          <w:sz w:val="22"/>
          <w:szCs w:val="22"/>
          <w:lang w:val="it-IT"/>
        </w:rPr>
        <w:t>,</w:t>
      </w:r>
      <w:r w:rsidR="00D87C45" w:rsidRPr="00D87C45">
        <w:rPr>
          <w:sz w:val="22"/>
          <w:szCs w:val="22"/>
          <w:lang w:val="it-IT"/>
        </w:rPr>
        <w:t xml:space="preserve"> luca.dinuzzo@unifi.it, renato.benesperi@unifi.it</w:t>
      </w:r>
    </w:p>
    <w:p w14:paraId="63D0F425" w14:textId="65668F7A" w:rsidR="007A4507" w:rsidRPr="002041C4" w:rsidRDefault="00A44479" w:rsidP="00D87C45">
      <w:pPr>
        <w:jc w:val="center"/>
        <w:rPr>
          <w:sz w:val="22"/>
          <w:szCs w:val="22"/>
          <w:lang w:val="it-IT"/>
        </w:rPr>
      </w:pPr>
      <w:r w:rsidRPr="002041C4">
        <w:rPr>
          <w:sz w:val="22"/>
          <w:szCs w:val="22"/>
          <w:vertAlign w:val="superscript"/>
          <w:lang w:val="it-IT"/>
        </w:rPr>
        <w:t>4</w:t>
      </w:r>
      <w:r w:rsidRPr="002041C4">
        <w:rPr>
          <w:sz w:val="22"/>
          <w:szCs w:val="22"/>
          <w:lang w:val="it-IT"/>
        </w:rPr>
        <w:t xml:space="preserve"> Dipartimento di Scienze Biologiche, Geologiche e Ambientali, Università di Bologna, Italia</w:t>
      </w:r>
      <w:r w:rsidR="009720D8">
        <w:rPr>
          <w:sz w:val="22"/>
          <w:szCs w:val="22"/>
          <w:lang w:val="it-IT"/>
        </w:rPr>
        <w:t>,</w:t>
      </w:r>
      <w:r w:rsidR="009720D8" w:rsidRPr="009720D8">
        <w:rPr>
          <w:sz w:val="22"/>
          <w:szCs w:val="22"/>
          <w:lang w:val="it-IT"/>
        </w:rPr>
        <w:t xml:space="preserve"> juri.nascimbene@unibo.it</w:t>
      </w:r>
    </w:p>
    <w:p w14:paraId="2FB51B2D" w14:textId="77777777" w:rsidR="00600A7D" w:rsidRPr="00D711BE" w:rsidRDefault="00600A7D" w:rsidP="00600A7D">
      <w:pPr>
        <w:pStyle w:val="Affiliation"/>
        <w:spacing w:before="0"/>
        <w:rPr>
          <w:szCs w:val="22"/>
          <w:lang w:val="it-IT"/>
        </w:rPr>
      </w:pPr>
      <w:r w:rsidRPr="00D711BE">
        <w:rPr>
          <w:szCs w:val="22"/>
          <w:lang w:val="it-IT"/>
        </w:rPr>
        <w:t>*Corresponding author</w:t>
      </w:r>
    </w:p>
    <w:p w14:paraId="6EFD1D23" w14:textId="77777777" w:rsidR="007A4507" w:rsidRDefault="007A4507" w:rsidP="007A4507">
      <w:pPr>
        <w:jc w:val="both"/>
        <w:rPr>
          <w:lang w:val="it-IT"/>
        </w:rPr>
      </w:pPr>
    </w:p>
    <w:p w14:paraId="5540F18A" w14:textId="2F1C9919" w:rsidR="007A4507" w:rsidRPr="007A4507" w:rsidRDefault="007A4507" w:rsidP="007A4507">
      <w:pPr>
        <w:jc w:val="both"/>
        <w:rPr>
          <w:lang w:val="it-IT"/>
        </w:rPr>
      </w:pPr>
      <w:r w:rsidRPr="007A4507">
        <w:rPr>
          <w:lang w:val="it-IT"/>
        </w:rPr>
        <w:t xml:space="preserve">Le briofite e i licheni sono particolarmente sensibili a piccole variazioni della disponibilità di umidità, fortemente influenzate dal modello di precipitazione, a sua volta modificato dalle conseguenze del riscaldamento globale (Dore, 2005). Per questo motivo, lo scopo del presente studio è quello di monitorare questi organismi come biosensori per comprendere l'influenza del microclima sugli ecosistemi su larga scala e il suo aiuto nel superare i cambiamenti climatici. </w:t>
      </w:r>
      <w:r w:rsidR="005E25BB">
        <w:rPr>
          <w:lang w:val="it-IT"/>
        </w:rPr>
        <w:t>La disponibilità</w:t>
      </w:r>
      <w:r w:rsidRPr="007A4507">
        <w:rPr>
          <w:lang w:val="it-IT"/>
        </w:rPr>
        <w:t xml:space="preserve"> di tecniche analitiche all'avanguardia per il monitoraggio di tali organismi direttamente sul campo, consente di aumentare le conoscenze approfondite su come l'ecosistema gestisce e immagazzina l'acqua per adattarsi al riscaldamento globale. </w:t>
      </w:r>
    </w:p>
    <w:p w14:paraId="36566D3D" w14:textId="77777777" w:rsidR="005F608D" w:rsidRDefault="007A4507" w:rsidP="007A4507">
      <w:pPr>
        <w:jc w:val="both"/>
        <w:rPr>
          <w:lang w:val="it-IT"/>
        </w:rPr>
      </w:pPr>
      <w:r w:rsidRPr="007A4507">
        <w:rPr>
          <w:lang w:val="it-IT"/>
        </w:rPr>
        <w:t xml:space="preserve">A causa delle diverse strategie adottate di licheni e briofite, è importante evidenziare la risposta ai fattori microclimatici come la disponibilità di acqua durante i cicli di idratazione e disidratazione che possono differire notevolmente tra questi organismi. </w:t>
      </w:r>
    </w:p>
    <w:p w14:paraId="0758894F" w14:textId="457480C7" w:rsidR="000306BE" w:rsidRPr="007A4507" w:rsidRDefault="007A4507" w:rsidP="007A4507">
      <w:pPr>
        <w:jc w:val="both"/>
        <w:rPr>
          <w:lang w:val="it-IT"/>
        </w:rPr>
      </w:pPr>
      <w:r w:rsidRPr="007A4507">
        <w:rPr>
          <w:lang w:val="it-IT"/>
        </w:rPr>
        <w:t>Da una prospettiva analitica, lo stato dell'acqua di licheni e briofite può essere monitorato mediante immagini iperspettrali nel vicino infrarosso (NIR), che combinano i vantaggi della spettroscopia NIR e dell'analisi spettrale e spaziale dei campioni. Dalle immagini, le mappe dell'acqua vengono sviluppate applicando algoritmi chemiometrici dedicati volti a comprendere la correlazione tra gli organismi e le caratteristiche spettrali dell'acqua. Grazie a questa strategia dedicata è possibile indagare il rapporto tra competizione e facilitazione visualizzando la presenza dell'acqua a livello di microscala con l'obiettivo di visualizzare, per la prima volta, come i talli p</w:t>
      </w:r>
      <w:r w:rsidR="005F608D">
        <w:rPr>
          <w:lang w:val="it-IT"/>
        </w:rPr>
        <w:t>ossano</w:t>
      </w:r>
      <w:r w:rsidRPr="007A4507">
        <w:rPr>
          <w:lang w:val="it-IT"/>
        </w:rPr>
        <w:t xml:space="preserve"> prolungare la disponibilità di acqua a seconda della composizione della comunità.</w:t>
      </w:r>
    </w:p>
    <w:p w14:paraId="102E8A34" w14:textId="64789773" w:rsidR="007A4507" w:rsidRDefault="007A4507" w:rsidP="007A4507">
      <w:pPr>
        <w:jc w:val="both"/>
        <w:rPr>
          <w:lang w:val="it-IT"/>
        </w:rPr>
      </w:pPr>
    </w:p>
    <w:p w14:paraId="0156F737" w14:textId="0056A3B2" w:rsidR="007A4507" w:rsidRDefault="007A4507" w:rsidP="007A4507">
      <w:pPr>
        <w:jc w:val="both"/>
        <w:rPr>
          <w:lang w:val="it-IT"/>
        </w:rPr>
      </w:pPr>
    </w:p>
    <w:p w14:paraId="3A9AC18A" w14:textId="60056273" w:rsidR="008D19CD" w:rsidRPr="00EA7174" w:rsidRDefault="008D19CD" w:rsidP="008D19CD">
      <w:pPr>
        <w:pStyle w:val="ReferencesTitle"/>
        <w:rPr>
          <w:b w:val="0"/>
          <w:bCs/>
          <w:lang w:val="it-IT"/>
        </w:rPr>
      </w:pPr>
      <w:r w:rsidRPr="00EA7174">
        <w:rPr>
          <w:caps w:val="0"/>
          <w:lang w:val="it-IT"/>
        </w:rPr>
        <w:t>Keywords:</w:t>
      </w:r>
      <w:r w:rsidRPr="00EA7174">
        <w:rPr>
          <w:lang w:val="it-IT"/>
        </w:rPr>
        <w:t xml:space="preserve"> </w:t>
      </w:r>
      <w:r w:rsidRPr="00EA7174">
        <w:rPr>
          <w:b w:val="0"/>
          <w:bCs/>
          <w:caps w:val="0"/>
          <w:lang w:val="it-IT"/>
        </w:rPr>
        <w:t>licheni, stato dell’acqua,</w:t>
      </w:r>
      <w:r w:rsidRPr="00EA7174">
        <w:rPr>
          <w:b w:val="0"/>
          <w:bCs/>
          <w:lang w:val="it-IT"/>
        </w:rPr>
        <w:t xml:space="preserve"> </w:t>
      </w:r>
      <w:r w:rsidRPr="00EA7174">
        <w:rPr>
          <w:b w:val="0"/>
          <w:bCs/>
          <w:caps w:val="0"/>
          <w:lang w:val="it-IT"/>
        </w:rPr>
        <w:t>near infrared (NIR) hyperspectral imaging,</w:t>
      </w:r>
      <w:r w:rsidRPr="00EA7174">
        <w:rPr>
          <w:b w:val="0"/>
          <w:bCs/>
          <w:lang w:val="it-IT"/>
        </w:rPr>
        <w:t xml:space="preserve"> </w:t>
      </w:r>
      <w:r w:rsidR="001F104D" w:rsidRPr="00EA7174">
        <w:rPr>
          <w:b w:val="0"/>
          <w:bCs/>
          <w:caps w:val="0"/>
          <w:lang w:val="it-IT"/>
        </w:rPr>
        <w:t>cambiamenti climatici.</w:t>
      </w:r>
    </w:p>
    <w:p w14:paraId="5DFFA2A6" w14:textId="58BF4225" w:rsidR="008D19CD" w:rsidRPr="00EA7174" w:rsidRDefault="00EA7174" w:rsidP="008D19CD">
      <w:pPr>
        <w:pStyle w:val="ReferencesTitle"/>
        <w:rPr>
          <w:lang w:val="it-IT"/>
        </w:rPr>
      </w:pPr>
      <w:r w:rsidRPr="00EA7174">
        <w:rPr>
          <w:lang w:val="it-IT"/>
        </w:rPr>
        <w:t>BIBLI</w:t>
      </w:r>
      <w:r>
        <w:rPr>
          <w:lang w:val="it-IT"/>
        </w:rPr>
        <w:t>OGRAFIA</w:t>
      </w:r>
    </w:p>
    <w:p w14:paraId="330F9A24" w14:textId="77777777" w:rsidR="008D19CD" w:rsidRPr="008D19CD" w:rsidRDefault="008D19CD" w:rsidP="008D19CD">
      <w:pPr>
        <w:jc w:val="both"/>
        <w:rPr>
          <w:noProof/>
          <w:sz w:val="22"/>
          <w:lang w:val="en-GB"/>
        </w:rPr>
      </w:pPr>
      <w:r w:rsidRPr="008D19CD">
        <w:rPr>
          <w:noProof/>
          <w:sz w:val="22"/>
          <w:lang w:val="en-GB"/>
        </w:rPr>
        <w:t>Dore, M. H,</w:t>
      </w:r>
      <w:r>
        <w:rPr>
          <w:noProof/>
          <w:sz w:val="22"/>
          <w:lang w:val="en-GB"/>
        </w:rPr>
        <w:t xml:space="preserve"> </w:t>
      </w:r>
      <w:r w:rsidRPr="008D19CD">
        <w:rPr>
          <w:noProof/>
          <w:sz w:val="22"/>
          <w:lang w:val="en-GB"/>
        </w:rPr>
        <w:t>2005. Climate change and changes in global precipitation patterns: what do we know?</w:t>
      </w:r>
      <w:r>
        <w:rPr>
          <w:noProof/>
          <w:sz w:val="22"/>
          <w:lang w:val="en-GB"/>
        </w:rPr>
        <w:t xml:space="preserve"> </w:t>
      </w:r>
      <w:r w:rsidRPr="008D19CD">
        <w:rPr>
          <w:noProof/>
          <w:sz w:val="22"/>
          <w:lang w:val="en-GB"/>
        </w:rPr>
        <w:t>Environment international, 31(8), 1167-1181. https://doi.org/10.1016/j.envint.2005.03.004</w:t>
      </w:r>
    </w:p>
    <w:p w14:paraId="16D28550" w14:textId="77777777" w:rsidR="007A4507" w:rsidRPr="007A4507" w:rsidRDefault="007A4507" w:rsidP="007A4507">
      <w:pPr>
        <w:jc w:val="both"/>
        <w:rPr>
          <w:lang w:val="it-IT"/>
        </w:rPr>
      </w:pPr>
    </w:p>
    <w:sectPr w:rsidR="007A4507" w:rsidRPr="007A4507" w:rsidSect="00F46A13">
      <w:headerReference w:type="even" r:id="rId11"/>
      <w:headerReference w:type="default" r:id="rId12"/>
      <w:headerReference w:type="first" r:id="rId13"/>
      <w:pgSz w:w="11906" w:h="16838"/>
      <w:pgMar w:top="1128" w:right="1418" w:bottom="1412" w:left="1418"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B08F" w14:textId="77777777" w:rsidR="00DF3060" w:rsidRDefault="00DF3060">
      <w:r>
        <w:separator/>
      </w:r>
    </w:p>
  </w:endnote>
  <w:endnote w:type="continuationSeparator" w:id="0">
    <w:p w14:paraId="25F55BAF" w14:textId="77777777" w:rsidR="00DF3060" w:rsidRDefault="00DF3060">
      <w:r>
        <w:continuationSeparator/>
      </w:r>
    </w:p>
  </w:endnote>
  <w:endnote w:type="continuationNotice" w:id="1">
    <w:p w14:paraId="188755A0" w14:textId="77777777" w:rsidR="00DF3060" w:rsidRDefault="00DF3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301B" w14:textId="77777777" w:rsidR="00DF3060" w:rsidRDefault="00DF3060">
      <w:r>
        <w:separator/>
      </w:r>
    </w:p>
  </w:footnote>
  <w:footnote w:type="continuationSeparator" w:id="0">
    <w:p w14:paraId="6C7BBA4A" w14:textId="77777777" w:rsidR="00DF3060" w:rsidRDefault="00DF3060">
      <w:r>
        <w:continuationSeparator/>
      </w:r>
    </w:p>
  </w:footnote>
  <w:footnote w:type="continuationNotice" w:id="1">
    <w:p w14:paraId="4FA67134" w14:textId="77777777" w:rsidR="00DF3060" w:rsidRDefault="00DF3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18E4" w14:textId="77777777" w:rsidR="00045DD5" w:rsidRDefault="00045DD5">
    <w:pPr>
      <w:pStyle w:val="Intestazione"/>
    </w:pPr>
  </w:p>
  <w:p w14:paraId="4865C848" w14:textId="77777777" w:rsidR="008846B7" w:rsidRDefault="00A46E8D">
    <w:r>
      <w:rPr>
        <w:noProof/>
      </w:rPr>
      <mc:AlternateContent>
        <mc:Choice Requires="wps">
          <w:drawing>
            <wp:anchor distT="0" distB="0" distL="114300" distR="114300" simplePos="0" relativeHeight="251658241" behindDoc="1" locked="0" layoutInCell="1" allowOverlap="1" wp14:anchorId="03647DD2" wp14:editId="413B86D4">
              <wp:simplePos x="0" y="0"/>
              <wp:positionH relativeFrom="page">
                <wp:posOffset>0</wp:posOffset>
              </wp:positionH>
              <wp:positionV relativeFrom="page">
                <wp:posOffset>0</wp:posOffset>
              </wp:positionV>
              <wp:extent cx="0" cy="0"/>
              <wp:effectExtent l="0" t="0" r="0" b="0"/>
              <wp:wrapNone/>
              <wp:docPr id="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1B25BEC" id="Rectangle 1"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0B31" w14:textId="77777777" w:rsidR="00B57FD3" w:rsidRDefault="00B57FD3">
    <w:pPr>
      <w:pStyle w:val="Intestazione"/>
    </w:pPr>
  </w:p>
  <w:p w14:paraId="3FB5125E" w14:textId="77777777" w:rsidR="008846B7" w:rsidRDefault="00A46E8D">
    <w:r>
      <w:rPr>
        <w:noProof/>
      </w:rPr>
      <mc:AlternateContent>
        <mc:Choice Requires="wps">
          <w:drawing>
            <wp:anchor distT="0" distB="0" distL="114300" distR="114300" simplePos="0" relativeHeight="251658240" behindDoc="1" locked="0" layoutInCell="1" allowOverlap="1" wp14:anchorId="10A9FDB8" wp14:editId="64772414">
              <wp:simplePos x="0" y="0"/>
              <wp:positionH relativeFrom="page">
                <wp:posOffset>0</wp:posOffset>
              </wp:positionH>
              <wp:positionV relativeFrom="page">
                <wp:posOffset>0</wp:posOffset>
              </wp:positionV>
              <wp:extent cx="0" cy="0"/>
              <wp:effectExtent l="0" t="0" r="0" b="0"/>
              <wp:wrapNone/>
              <wp:docPr id="1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51F0167C" id="Rectangle 1"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5458" w14:textId="52623779" w:rsidR="00F46A13" w:rsidRDefault="0071430C" w:rsidP="00F46A13">
    <w:pPr>
      <w:pStyle w:val="Intestazione"/>
      <w:tabs>
        <w:tab w:val="left" w:pos="2268"/>
        <w:tab w:val="left" w:pos="3119"/>
        <w:tab w:val="right" w:pos="9072"/>
      </w:tabs>
      <w:ind w:left="2772" w:firstLine="2268"/>
      <w:jc w:val="both"/>
      <w:rPr>
        <w:b/>
        <w:bCs/>
        <w:noProof/>
        <w:lang w:eastAsia="en-US"/>
      </w:rPr>
    </w:pPr>
    <w:r w:rsidRPr="00045DD5">
      <w:rPr>
        <w:b/>
        <w:bCs/>
        <w:noProof/>
        <w:lang w:eastAsia="en-US"/>
      </w:rPr>
      <w:drawing>
        <wp:anchor distT="0" distB="0" distL="114935" distR="114935" simplePos="0" relativeHeight="251658243" behindDoc="0" locked="0" layoutInCell="1" allowOverlap="1" wp14:anchorId="535839C9" wp14:editId="5908F3C4">
          <wp:simplePos x="0" y="0"/>
          <wp:positionH relativeFrom="column">
            <wp:posOffset>1157605</wp:posOffset>
          </wp:positionH>
          <wp:positionV relativeFrom="paragraph">
            <wp:posOffset>-144780</wp:posOffset>
          </wp:positionV>
          <wp:extent cx="1089126" cy="59197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9126" cy="591978"/>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71430C">
      <w:rPr>
        <w:bCs/>
        <w:i/>
        <w:iCs/>
        <w:noProof/>
        <w:sz w:val="20"/>
        <w:szCs w:val="20"/>
      </w:rPr>
      <w:drawing>
        <wp:anchor distT="0" distB="0" distL="114300" distR="114300" simplePos="0" relativeHeight="251659267" behindDoc="0" locked="0" layoutInCell="1" allowOverlap="1" wp14:anchorId="2EE53978" wp14:editId="0B59F8BB">
          <wp:simplePos x="0" y="0"/>
          <wp:positionH relativeFrom="margin">
            <wp:align>left</wp:align>
          </wp:positionH>
          <wp:positionV relativeFrom="paragraph">
            <wp:posOffset>-30480</wp:posOffset>
          </wp:positionV>
          <wp:extent cx="1120198" cy="428449"/>
          <wp:effectExtent l="0" t="0" r="3810" b="0"/>
          <wp:wrapNone/>
          <wp:docPr id="15" name="Immagine 21">
            <a:extLst xmlns:a="http://schemas.openxmlformats.org/drawingml/2006/main">
              <a:ext uri="{FF2B5EF4-FFF2-40B4-BE49-F238E27FC236}">
                <a16:creationId xmlns:a16="http://schemas.microsoft.com/office/drawing/2014/main" id="{95C1CDEF-D8FD-440A-9148-6C5C17422C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21">
                    <a:extLst>
                      <a:ext uri="{FF2B5EF4-FFF2-40B4-BE49-F238E27FC236}">
                        <a16:creationId xmlns:a16="http://schemas.microsoft.com/office/drawing/2014/main" id="{95C1CDEF-D8FD-440A-9148-6C5C17422C6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6630" t="23716" r="5076" b="16247"/>
                  <a:stretch/>
                </pic:blipFill>
                <pic:spPr>
                  <a:xfrm>
                    <a:off x="0" y="0"/>
                    <a:ext cx="1120198" cy="428449"/>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en-US"/>
      </w:rPr>
      <w:t>NIR ITALIA 202</w:t>
    </w:r>
    <w:r w:rsidR="00444124">
      <w:rPr>
        <w:b/>
        <w:bCs/>
        <w:noProof/>
        <w:lang w:eastAsia="en-US"/>
      </w:rPr>
      <w:t>2</w:t>
    </w:r>
  </w:p>
  <w:p w14:paraId="73F60BF0" w14:textId="77777777" w:rsidR="00F46A13" w:rsidRDefault="0071430C" w:rsidP="00F46A13">
    <w:pPr>
      <w:pStyle w:val="Intestazione"/>
      <w:tabs>
        <w:tab w:val="left" w:pos="2268"/>
        <w:tab w:val="left" w:pos="3119"/>
        <w:tab w:val="right" w:pos="9072"/>
      </w:tabs>
      <w:ind w:left="2772" w:firstLine="2268"/>
      <w:jc w:val="both"/>
      <w:rPr>
        <w:bCs/>
        <w:i/>
        <w:iCs/>
        <w:sz w:val="20"/>
        <w:szCs w:val="20"/>
      </w:rPr>
    </w:pPr>
    <w:r>
      <w:rPr>
        <w:bCs/>
        <w:i/>
        <w:iCs/>
        <w:sz w:val="20"/>
        <w:szCs w:val="20"/>
      </w:rPr>
      <w:tab/>
    </w:r>
    <w:r w:rsidRPr="0071430C">
      <w:rPr>
        <w:bCs/>
        <w:i/>
        <w:iCs/>
        <w:sz w:val="20"/>
        <w:szCs w:val="20"/>
      </w:rPr>
      <w:t>9th National Symposium of NIR Spectroscopy</w:t>
    </w:r>
  </w:p>
  <w:p w14:paraId="3272153E" w14:textId="6570F24E" w:rsidR="00B57FD3" w:rsidRPr="0071430C" w:rsidRDefault="00444124" w:rsidP="00F46A13">
    <w:pPr>
      <w:pStyle w:val="Intestazione"/>
      <w:tabs>
        <w:tab w:val="left" w:pos="2268"/>
        <w:tab w:val="left" w:pos="3119"/>
        <w:tab w:val="right" w:pos="9072"/>
      </w:tabs>
      <w:ind w:left="2772" w:firstLine="2268"/>
      <w:jc w:val="both"/>
    </w:pPr>
    <w:r>
      <w:rPr>
        <w:bCs/>
        <w:iCs/>
        <w:sz w:val="20"/>
        <w:szCs w:val="20"/>
      </w:rPr>
      <w:t>Izola</w:t>
    </w:r>
    <w:r w:rsidR="00F17B89" w:rsidRPr="0071430C">
      <w:rPr>
        <w:bCs/>
        <w:iCs/>
        <w:sz w:val="20"/>
        <w:szCs w:val="20"/>
      </w:rPr>
      <w:t xml:space="preserve">, </w:t>
    </w:r>
    <w:r w:rsidR="00045DD5" w:rsidRPr="0071430C">
      <w:rPr>
        <w:bCs/>
        <w:iCs/>
        <w:sz w:val="20"/>
        <w:szCs w:val="20"/>
      </w:rPr>
      <w:t>Slovenia</w:t>
    </w:r>
    <w:r w:rsidR="0071430C">
      <w:rPr>
        <w:bCs/>
        <w:iCs/>
        <w:sz w:val="20"/>
        <w:szCs w:val="20"/>
      </w:rPr>
      <w:t>,</w:t>
    </w:r>
    <w:r w:rsidR="00F17B89" w:rsidRPr="0071430C">
      <w:rPr>
        <w:bCs/>
        <w:iCs/>
        <w:sz w:val="20"/>
        <w:szCs w:val="20"/>
      </w:rPr>
      <w:t xml:space="preserve"> </w:t>
    </w:r>
    <w:r>
      <w:rPr>
        <w:bCs/>
        <w:iCs/>
        <w:sz w:val="20"/>
        <w:szCs w:val="20"/>
      </w:rPr>
      <w:t>7-9</w:t>
    </w:r>
    <w:r w:rsidR="00F17B89" w:rsidRPr="0071430C">
      <w:rPr>
        <w:bCs/>
        <w:iCs/>
        <w:sz w:val="20"/>
        <w:szCs w:val="20"/>
      </w:rPr>
      <w:t xml:space="preserve"> </w:t>
    </w:r>
    <w:r>
      <w:rPr>
        <w:bCs/>
        <w:iCs/>
        <w:sz w:val="20"/>
        <w:szCs w:val="20"/>
      </w:rPr>
      <w:t>June</w:t>
    </w:r>
    <w:r w:rsidR="00F17B89" w:rsidRPr="0071430C">
      <w:rPr>
        <w:bCs/>
        <w:iCs/>
        <w:sz w:val="20"/>
        <w:szCs w:val="20"/>
      </w:rPr>
      <w:t xml:space="preserve"> 20</w:t>
    </w:r>
    <w:r w:rsidR="00045DD5" w:rsidRPr="0071430C">
      <w:rPr>
        <w:bCs/>
        <w:iCs/>
        <w:sz w:val="20"/>
        <w:szCs w:val="20"/>
      </w:rPr>
      <w:t>20</w:t>
    </w:r>
  </w:p>
  <w:p w14:paraId="5DA5C4B0" w14:textId="77777777" w:rsidR="008846B7" w:rsidRDefault="00A46E8D">
    <w:r>
      <w:rPr>
        <w:noProof/>
      </w:rPr>
      <mc:AlternateContent>
        <mc:Choice Requires="wps">
          <w:drawing>
            <wp:anchor distT="0" distB="0" distL="114300" distR="114300" simplePos="0" relativeHeight="251658242" behindDoc="1" locked="0" layoutInCell="1" allowOverlap="1" wp14:anchorId="7643D656" wp14:editId="23829742">
              <wp:simplePos x="0" y="0"/>
              <wp:positionH relativeFrom="page">
                <wp:posOffset>0</wp:posOffset>
              </wp:positionH>
              <wp:positionV relativeFrom="page">
                <wp:posOffset>0</wp:posOffset>
              </wp:positionV>
              <wp:extent cx="0" cy="0"/>
              <wp:effectExtent l="0" t="0" r="0" b="0"/>
              <wp:wrapNone/>
              <wp:docPr id="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55282943" id="Rectangle 1" o:spid="_x0000_s1026"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97"/>
        </w:tabs>
        <w:ind w:left="397" w:hanging="397"/>
      </w:pPr>
      <w:rPr>
        <w:rFonts w:ascii="Symbol" w:hAnsi="Symbol" w:cs="Symbol"/>
      </w:rPr>
    </w:lvl>
    <w:lvl w:ilvl="1">
      <w:start w:val="1"/>
      <w:numFmt w:val="decimal"/>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name w:val="WW8Num1"/>
    <w:lvl w:ilvl="0">
      <w:start w:val="1"/>
      <w:numFmt w:val="decimal"/>
      <w:pStyle w:val="MainHeading"/>
      <w:lvlText w:val="%1"/>
      <w:lvlJc w:val="left"/>
      <w:pPr>
        <w:tabs>
          <w:tab w:val="num" w:pos="397"/>
        </w:tabs>
        <w:ind w:left="397" w:hanging="397"/>
      </w:pPr>
      <w:rPr>
        <w:rFonts w:ascii="Symbol" w:hAnsi="Symbol" w:cs="Symbol"/>
      </w:rPr>
    </w:lvl>
    <w:lvl w:ilvl="1">
      <w:start w:val="1"/>
      <w:numFmt w:val="decimal"/>
      <w:pStyle w:val="SecondaryHeading"/>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pStyle w:val="Titolo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2"/>
    <w:lvl w:ilvl="0">
      <w:start w:val="1"/>
      <w:numFmt w:val="bullet"/>
      <w:pStyle w:val="List1"/>
      <w:lvlText w:val=""/>
      <w:lvlJc w:val="left"/>
      <w:pPr>
        <w:tabs>
          <w:tab w:val="num" w:pos="454"/>
        </w:tabs>
        <w:ind w:left="454" w:hanging="227"/>
      </w:pPr>
      <w:rPr>
        <w:rFonts w:ascii="Symbol" w:hAnsi="Symbol" w:cs="Symbol"/>
      </w:rPr>
    </w:lvl>
  </w:abstractNum>
  <w:abstractNum w:abstractNumId="3" w15:restartNumberingAfterBreak="0">
    <w:nsid w:val="00000004"/>
    <w:multiLevelType w:val="singleLevel"/>
    <w:tmpl w:val="00000004"/>
    <w:name w:val="WW8Num3"/>
    <w:lvl w:ilvl="0">
      <w:start w:val="1"/>
      <w:numFmt w:val="decimal"/>
      <w:lvlText w:val="[%1]"/>
      <w:lvlJc w:val="right"/>
      <w:pPr>
        <w:tabs>
          <w:tab w:val="num" w:pos="567"/>
        </w:tabs>
        <w:ind w:left="567" w:hanging="170"/>
      </w:pPr>
    </w:lvl>
  </w:abstractNum>
  <w:num w:numId="1" w16cid:durableId="1205755076">
    <w:abstractNumId w:val="0"/>
  </w:num>
  <w:num w:numId="2" w16cid:durableId="27337266">
    <w:abstractNumId w:val="1"/>
  </w:num>
  <w:num w:numId="3" w16cid:durableId="1476331831">
    <w:abstractNumId w:val="2"/>
  </w:num>
  <w:num w:numId="4" w16cid:durableId="2140567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zYxNjI3MzEzMjBU0lEKTi0uzszPAykwrAUAjobS6iwAAAA="/>
  </w:docVars>
  <w:rsids>
    <w:rsidRoot w:val="00B01496"/>
    <w:rsid w:val="00020874"/>
    <w:rsid w:val="0002768C"/>
    <w:rsid w:val="000306BE"/>
    <w:rsid w:val="00045DD5"/>
    <w:rsid w:val="000C3C96"/>
    <w:rsid w:val="000D180C"/>
    <w:rsid w:val="000E3EF9"/>
    <w:rsid w:val="001B10FA"/>
    <w:rsid w:val="001F104D"/>
    <w:rsid w:val="002041C4"/>
    <w:rsid w:val="00444124"/>
    <w:rsid w:val="00463F1B"/>
    <w:rsid w:val="00470C84"/>
    <w:rsid w:val="004D76A4"/>
    <w:rsid w:val="00574A27"/>
    <w:rsid w:val="005C24CD"/>
    <w:rsid w:val="005E25BB"/>
    <w:rsid w:val="005F608D"/>
    <w:rsid w:val="00600A7D"/>
    <w:rsid w:val="00611342"/>
    <w:rsid w:val="00631A80"/>
    <w:rsid w:val="00640719"/>
    <w:rsid w:val="00683EAB"/>
    <w:rsid w:val="006922BB"/>
    <w:rsid w:val="006A2C85"/>
    <w:rsid w:val="006D241A"/>
    <w:rsid w:val="0071430C"/>
    <w:rsid w:val="00734F85"/>
    <w:rsid w:val="0074566A"/>
    <w:rsid w:val="00751562"/>
    <w:rsid w:val="007A4507"/>
    <w:rsid w:val="00817CCF"/>
    <w:rsid w:val="0085597C"/>
    <w:rsid w:val="008846B7"/>
    <w:rsid w:val="008A05E4"/>
    <w:rsid w:val="008D19CD"/>
    <w:rsid w:val="00947821"/>
    <w:rsid w:val="009521C8"/>
    <w:rsid w:val="009720D8"/>
    <w:rsid w:val="009A457F"/>
    <w:rsid w:val="009D7944"/>
    <w:rsid w:val="00A44479"/>
    <w:rsid w:val="00A46E8D"/>
    <w:rsid w:val="00A7100C"/>
    <w:rsid w:val="00A91B1E"/>
    <w:rsid w:val="00AB1690"/>
    <w:rsid w:val="00AE280C"/>
    <w:rsid w:val="00B01496"/>
    <w:rsid w:val="00B57FD3"/>
    <w:rsid w:val="00B672C5"/>
    <w:rsid w:val="00BA24F7"/>
    <w:rsid w:val="00C141DE"/>
    <w:rsid w:val="00C20F91"/>
    <w:rsid w:val="00CA258B"/>
    <w:rsid w:val="00D52212"/>
    <w:rsid w:val="00D711BE"/>
    <w:rsid w:val="00D77527"/>
    <w:rsid w:val="00D77741"/>
    <w:rsid w:val="00D87C45"/>
    <w:rsid w:val="00DA008B"/>
    <w:rsid w:val="00DC6E85"/>
    <w:rsid w:val="00DF3060"/>
    <w:rsid w:val="00E47876"/>
    <w:rsid w:val="00E93DD2"/>
    <w:rsid w:val="00EA7174"/>
    <w:rsid w:val="00F00CCE"/>
    <w:rsid w:val="00F142EC"/>
    <w:rsid w:val="00F14F3F"/>
    <w:rsid w:val="00F17B89"/>
    <w:rsid w:val="00F313E3"/>
    <w:rsid w:val="00F423B0"/>
    <w:rsid w:val="00F46A13"/>
    <w:rsid w:val="00F93C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08E0CA"/>
  <w15:chartTrackingRefBased/>
  <w15:docId w15:val="{98E65076-6FC2-444C-93E1-A8D796D2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SimSun"/>
      <w:sz w:val="24"/>
      <w:szCs w:val="24"/>
      <w:lang w:eastAsia="zh-CN"/>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4">
    <w:name w:val="heading 4"/>
    <w:basedOn w:val="Nadpis"/>
    <w:next w:val="Corpotesto"/>
    <w:qFormat/>
    <w:pPr>
      <w:numPr>
        <w:ilvl w:val="3"/>
        <w:numId w:val="2"/>
      </w:numPr>
      <w:outlineLvl w:val="3"/>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sz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Standardnpsmoodstavce">
    <w:name w:val="Standardní písmo odstavce"/>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0">
    <w:name w:val="WW8Num7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rPr>
      <w:sz w:val="24"/>
    </w:rPr>
  </w:style>
  <w:style w:type="character" w:customStyle="1" w:styleId="WW8Num8z0">
    <w:name w:val="WW8Num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sz w:val="24"/>
    </w:rPr>
  </w:style>
  <w:style w:type="character" w:customStyle="1" w:styleId="WW8Num9z0">
    <w:name w:val="WW8Num9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sz w:val="24"/>
    </w:rPr>
  </w:style>
  <w:style w:type="character" w:customStyle="1" w:styleId="WW8Num10z0">
    <w:name w:val="WW8Num10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Pr>
      <w:sz w:val="24"/>
    </w:rPr>
  </w:style>
  <w:style w:type="character" w:customStyle="1" w:styleId="WW8Num11z0">
    <w:name w:val="WW8Num1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sz w:val="24"/>
    </w:rPr>
  </w:style>
  <w:style w:type="character" w:customStyle="1" w:styleId="WW8Num12z0">
    <w:name w:val="WW8Num12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sz w:val="24"/>
    </w:rPr>
  </w:style>
  <w:style w:type="character" w:customStyle="1" w:styleId="WW8Num13z0">
    <w:name w:val="WW8Num13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Pr>
      <w:sz w:val="24"/>
    </w:rPr>
  </w:style>
  <w:style w:type="character" w:customStyle="1" w:styleId="WW8Num14z0">
    <w:name w:val="WW8Num14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Pr>
      <w:sz w:val="24"/>
    </w:rPr>
  </w:style>
  <w:style w:type="character" w:customStyle="1" w:styleId="WW8Num15z0">
    <w:name w:val="WW8Num15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Pr>
      <w:sz w:val="24"/>
    </w:rPr>
  </w:style>
  <w:style w:type="character" w:customStyle="1" w:styleId="WW8Num16z0">
    <w:name w:val="WW8Num16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sz w:val="24"/>
    </w:rPr>
  </w:style>
  <w:style w:type="character" w:customStyle="1" w:styleId="WW8Num18z0">
    <w:name w:val="WW8Num1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sz w:val="24"/>
    </w:rPr>
  </w:style>
  <w:style w:type="character" w:customStyle="1" w:styleId="WW8Num19z0">
    <w:name w:val="WW8Num19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Pr>
      <w:sz w:val="24"/>
    </w:rPr>
  </w:style>
  <w:style w:type="character" w:customStyle="1" w:styleId="WW8Num21z0">
    <w:name w:val="WW8Num2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Pr>
      <w:sz w:val="24"/>
    </w:rPr>
  </w:style>
  <w:style w:type="character" w:customStyle="1" w:styleId="Fuentedeprrafopredeter">
    <w:name w:val="Fuente de párrafo predeter."/>
  </w:style>
  <w:style w:type="character" w:styleId="Numeropagina">
    <w:name w:val="page number"/>
    <w:basedOn w:val="Fuentedeprrafopredeter"/>
  </w:style>
  <w:style w:type="character" w:styleId="Collegamentoipertestuale">
    <w:name w:val="Hyperlink"/>
    <w:rPr>
      <w:color w:val="0000FF"/>
      <w:u w:val="single"/>
    </w:rPr>
  </w:style>
  <w:style w:type="character" w:customStyle="1" w:styleId="MTEquationSection">
    <w:name w:val="MTEquationSection"/>
    <w:rPr>
      <w:vanish/>
      <w:color w:val="FF0000"/>
    </w:rPr>
  </w:style>
  <w:style w:type="character" w:customStyle="1" w:styleId="Znakypropoznmkupodarou">
    <w:name w:val="Znaky pro poznámku pod čarou"/>
    <w:rPr>
      <w:vertAlign w:val="superscript"/>
    </w:rPr>
  </w:style>
  <w:style w:type="character" w:customStyle="1" w:styleId="TextodegloboCar">
    <w:name w:val="Texto de globo Car"/>
    <w:rPr>
      <w:rFonts w:ascii="Segoe UI" w:hAnsi="Segoe UI" w:cs="Segoe UI"/>
      <w:sz w:val="18"/>
      <w:szCs w:val="18"/>
      <w:lang w:val="en-US" w:eastAsia="zh-CN"/>
    </w:rPr>
  </w:style>
  <w:style w:type="character" w:customStyle="1" w:styleId="CaptiontitletableChar">
    <w:name w:val="Caption title table Char"/>
    <w:rPr>
      <w:rFonts w:ascii="Arial" w:eastAsia="Times New Roman" w:hAnsi="Arial" w:cs="Arial"/>
      <w:b/>
      <w:i/>
      <w:sz w:val="18"/>
      <w:szCs w:val="24"/>
      <w:lang w:val="en-GB"/>
    </w:rPr>
  </w:style>
  <w:style w:type="character" w:customStyle="1" w:styleId="ZhlavChar">
    <w:name w:val="Záhlaví Char"/>
    <w:rPr>
      <w:rFonts w:eastAsia="SimSun"/>
      <w:sz w:val="24"/>
      <w:szCs w:val="24"/>
      <w:lang w:val="en-US" w:eastAsia="zh-CN"/>
    </w:rPr>
  </w:style>
  <w:style w:type="character" w:customStyle="1" w:styleId="TextbublinyChar">
    <w:name w:val="Text bubliny Char"/>
    <w:rPr>
      <w:rFonts w:ascii="Tahoma" w:eastAsia="SimSun" w:hAnsi="Tahoma" w:cs="Tahoma"/>
      <w:sz w:val="16"/>
      <w:szCs w:val="16"/>
      <w:lang w:val="en-US" w:eastAsia="zh-CN"/>
    </w:rPr>
  </w:style>
  <w:style w:type="paragraph" w:customStyle="1" w:styleId="Heading">
    <w:name w:val="Heading"/>
    <w:basedOn w:val="Normale"/>
    <w:next w:val="Corpotesto"/>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rFonts w:cs="FreeSans"/>
      <w:i/>
      <w:iCs/>
    </w:rPr>
  </w:style>
  <w:style w:type="paragraph" w:customStyle="1" w:styleId="Index">
    <w:name w:val="Index"/>
    <w:basedOn w:val="Normale"/>
    <w:pPr>
      <w:suppressLineNumbers/>
    </w:pPr>
    <w:rPr>
      <w:rFonts w:cs="FreeSans"/>
    </w:rPr>
  </w:style>
  <w:style w:type="paragraph" w:customStyle="1" w:styleId="Nadpis">
    <w:name w:val="Nadpis"/>
    <w:basedOn w:val="Normale"/>
    <w:next w:val="Corpotesto"/>
    <w:pPr>
      <w:keepNext/>
      <w:spacing w:before="240" w:after="120"/>
    </w:pPr>
    <w:rPr>
      <w:rFonts w:ascii="Arial" w:eastAsia="DejaVu Sans" w:hAnsi="Arial" w:cs="DejaVu Sans"/>
      <w:sz w:val="28"/>
      <w:szCs w:val="28"/>
    </w:rPr>
  </w:style>
  <w:style w:type="paragraph" w:customStyle="1" w:styleId="Titulek">
    <w:name w:val="Titulek"/>
    <w:basedOn w:val="Normale"/>
    <w:pPr>
      <w:suppressLineNumbers/>
      <w:spacing w:before="120" w:after="120"/>
    </w:pPr>
    <w:rPr>
      <w:i/>
      <w:iCs/>
    </w:rPr>
  </w:style>
  <w:style w:type="paragraph" w:customStyle="1" w:styleId="Rejstk">
    <w:name w:val="Rejstřík"/>
    <w:basedOn w:val="Normale"/>
    <w:pPr>
      <w:suppressLineNumbers/>
    </w:pPr>
  </w:style>
  <w:style w:type="paragraph" w:customStyle="1" w:styleId="AbstractTitle">
    <w:name w:val="Abstract Title"/>
    <w:basedOn w:val="Normale"/>
    <w:next w:val="Author"/>
    <w:rsid w:val="00470C84"/>
    <w:pPr>
      <w:spacing w:before="567"/>
      <w:jc w:val="center"/>
    </w:pPr>
    <w:rPr>
      <w:rFonts w:eastAsia="Times New Roman"/>
      <w:b/>
      <w:sz w:val="28"/>
    </w:rPr>
  </w:style>
  <w:style w:type="paragraph" w:customStyle="1" w:styleId="Author">
    <w:name w:val="Author"/>
    <w:basedOn w:val="Normale"/>
    <w:pPr>
      <w:spacing w:before="240"/>
      <w:jc w:val="center"/>
    </w:pPr>
    <w:rPr>
      <w:b/>
    </w:rPr>
  </w:style>
  <w:style w:type="paragraph" w:customStyle="1" w:styleId="Affiliation">
    <w:name w:val="Affiliation"/>
    <w:basedOn w:val="Normale"/>
    <w:pPr>
      <w:spacing w:before="240"/>
      <w:jc w:val="center"/>
    </w:pPr>
    <w:rPr>
      <w:sz w:val="22"/>
    </w:rPr>
  </w:style>
  <w:style w:type="paragraph" w:customStyle="1" w:styleId="EditorialHeading">
    <w:name w:val="EditorialHeading"/>
    <w:basedOn w:val="Normale"/>
    <w:pPr>
      <w:spacing w:before="60"/>
      <w:contextualSpacing/>
      <w:jc w:val="right"/>
    </w:pPr>
    <w:rPr>
      <w:sz w:val="16"/>
    </w:rPr>
  </w:style>
  <w:style w:type="paragraph" w:customStyle="1" w:styleId="Keywords">
    <w:name w:val="Keywords"/>
    <w:basedOn w:val="Normale"/>
    <w:pPr>
      <w:spacing w:before="227"/>
    </w:pPr>
    <w:rPr>
      <w:i/>
      <w:sz w:val="22"/>
    </w:rPr>
  </w:style>
  <w:style w:type="paragraph" w:customStyle="1" w:styleId="Abstract">
    <w:name w:val="Abstract"/>
    <w:basedOn w:val="Normale"/>
    <w:pPr>
      <w:spacing w:before="283"/>
      <w:jc w:val="both"/>
    </w:pPr>
    <w:rPr>
      <w:i/>
      <w:sz w:val="22"/>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customStyle="1" w:styleId="AuthorHeading">
    <w:name w:val="AuthorHeading"/>
    <w:basedOn w:val="Normale"/>
    <w:pPr>
      <w:pBdr>
        <w:bottom w:val="single" w:sz="8" w:space="1" w:color="000000"/>
      </w:pBdr>
      <w:jc w:val="center"/>
    </w:pPr>
    <w:rPr>
      <w:sz w:val="20"/>
    </w:rPr>
  </w:style>
  <w:style w:type="paragraph" w:customStyle="1" w:styleId="MainHeading">
    <w:name w:val="MainHeading"/>
    <w:basedOn w:val="Titolo1"/>
    <w:pPr>
      <w:numPr>
        <w:numId w:val="2"/>
      </w:numPr>
      <w:snapToGrid w:val="0"/>
      <w:spacing w:after="120"/>
      <w:ind w:left="0" w:firstLine="0"/>
    </w:pPr>
    <w:rPr>
      <w:rFonts w:ascii="Times New Roman" w:hAnsi="Times New Roman" w:cs="Times New Roman"/>
      <w:caps/>
      <w:sz w:val="24"/>
    </w:rPr>
  </w:style>
  <w:style w:type="paragraph" w:customStyle="1" w:styleId="SecondaryHeading">
    <w:name w:val="SecondaryHeading"/>
    <w:basedOn w:val="Titolo2"/>
    <w:pPr>
      <w:numPr>
        <w:ilvl w:val="1"/>
        <w:numId w:val="2"/>
      </w:numPr>
      <w:spacing w:after="120"/>
    </w:pPr>
    <w:rPr>
      <w:rFonts w:ascii="Times New Roman" w:hAnsi="Times New Roman" w:cs="Times New Roman"/>
      <w:i w:val="0"/>
      <w:sz w:val="24"/>
    </w:rPr>
  </w:style>
  <w:style w:type="paragraph" w:customStyle="1" w:styleId="AbstractBodyText">
    <w:name w:val="Abstract Body Text"/>
    <w:basedOn w:val="Normale"/>
    <w:rsid w:val="00A46E8D"/>
    <w:pPr>
      <w:suppressAutoHyphens/>
      <w:spacing w:before="360"/>
      <w:jc w:val="both"/>
    </w:pPr>
  </w:style>
  <w:style w:type="paragraph" w:customStyle="1" w:styleId="FigureCaption">
    <w:name w:val="FigureCaption"/>
    <w:basedOn w:val="Normale"/>
    <w:next w:val="AbstractBodyText"/>
    <w:pPr>
      <w:snapToGrid w:val="0"/>
      <w:spacing w:before="120" w:after="240"/>
      <w:jc w:val="center"/>
    </w:pPr>
    <w:rPr>
      <w:sz w:val="20"/>
    </w:rPr>
  </w:style>
  <w:style w:type="paragraph" w:customStyle="1" w:styleId="Figure">
    <w:name w:val="Figure"/>
    <w:basedOn w:val="Normale"/>
    <w:next w:val="FigureCaption"/>
    <w:pPr>
      <w:spacing w:before="240" w:after="120"/>
      <w:jc w:val="center"/>
    </w:pPr>
  </w:style>
  <w:style w:type="paragraph" w:customStyle="1" w:styleId="Equation">
    <w:name w:val="Equation"/>
    <w:basedOn w:val="Normale"/>
    <w:next w:val="AbstractBodyText"/>
    <w:pPr>
      <w:spacing w:before="120" w:after="120"/>
      <w:jc w:val="center"/>
    </w:pPr>
  </w:style>
  <w:style w:type="paragraph" w:customStyle="1" w:styleId="Epgrafe">
    <w:name w:val="Epígrafe"/>
    <w:basedOn w:val="Normale"/>
    <w:next w:val="Normale"/>
    <w:rPr>
      <w:b/>
      <w:bCs/>
      <w:sz w:val="20"/>
      <w:szCs w:val="20"/>
    </w:rPr>
  </w:style>
  <w:style w:type="paragraph" w:customStyle="1" w:styleId="TableCaption">
    <w:name w:val="TableCaption"/>
    <w:basedOn w:val="FigureCaption"/>
  </w:style>
  <w:style w:type="paragraph" w:styleId="Testonotaapidipagina">
    <w:name w:val="footnote text"/>
    <w:basedOn w:val="Normale"/>
    <w:rPr>
      <w:sz w:val="20"/>
      <w:szCs w:val="20"/>
    </w:rPr>
  </w:style>
  <w:style w:type="paragraph" w:customStyle="1" w:styleId="Listaconvietas">
    <w:name w:val="Lista con viñetas"/>
    <w:basedOn w:val="Normale"/>
  </w:style>
  <w:style w:type="paragraph" w:customStyle="1" w:styleId="List1">
    <w:name w:val="List1"/>
    <w:basedOn w:val="Listaconvietas"/>
    <w:pPr>
      <w:numPr>
        <w:numId w:val="3"/>
      </w:numPr>
      <w:spacing w:after="120"/>
      <w:jc w:val="both"/>
    </w:pPr>
  </w:style>
  <w:style w:type="paragraph" w:customStyle="1" w:styleId="ReferencesTitle">
    <w:name w:val="References Title"/>
    <w:basedOn w:val="Normale"/>
    <w:rsid w:val="00470C84"/>
    <w:pPr>
      <w:spacing w:before="360" w:after="120"/>
    </w:pPr>
    <w:rPr>
      <w:b/>
      <w:caps/>
    </w:rPr>
  </w:style>
  <w:style w:type="paragraph" w:customStyle="1" w:styleId="Reference">
    <w:name w:val="Reference"/>
    <w:basedOn w:val="Normale"/>
    <w:rsid w:val="00470C84"/>
    <w:pPr>
      <w:spacing w:after="120"/>
      <w:ind w:left="425" w:hanging="425"/>
    </w:pPr>
    <w:rPr>
      <w:sz w:val="22"/>
    </w:rPr>
  </w:style>
  <w:style w:type="paragraph" w:customStyle="1" w:styleId="MTDisplayEquation">
    <w:name w:val="MTDisplayEquation"/>
    <w:basedOn w:val="Equation"/>
    <w:next w:val="Normale"/>
    <w:pPr>
      <w:tabs>
        <w:tab w:val="center" w:pos="4540"/>
        <w:tab w:val="right" w:pos="9080"/>
      </w:tabs>
    </w:pPr>
  </w:style>
  <w:style w:type="paragraph" w:customStyle="1" w:styleId="MainHeadingFirst">
    <w:name w:val="MainHeadingFirst"/>
    <w:basedOn w:val="MainHeading"/>
    <w:next w:val="AbstractBodyText"/>
    <w:pPr>
      <w:numPr>
        <w:numId w:val="0"/>
      </w:numPr>
      <w:spacing w:before="0"/>
    </w:pPr>
  </w:style>
  <w:style w:type="paragraph" w:customStyle="1" w:styleId="Textodeglobo">
    <w:name w:val="Texto de globo"/>
    <w:basedOn w:val="Normale"/>
    <w:rPr>
      <w:rFonts w:ascii="Segoe UI" w:hAnsi="Segoe UI" w:cs="Segoe UI"/>
      <w:sz w:val="18"/>
      <w:szCs w:val="18"/>
    </w:rPr>
  </w:style>
  <w:style w:type="paragraph" w:customStyle="1" w:styleId="Captiontitletable">
    <w:name w:val="Caption title table"/>
    <w:basedOn w:val="Normale"/>
    <w:pPr>
      <w:spacing w:before="120" w:after="400"/>
    </w:pPr>
    <w:rPr>
      <w:rFonts w:ascii="Arial" w:eastAsia="Times New Roman" w:hAnsi="Arial" w:cs="Arial"/>
      <w:b/>
      <w:i/>
      <w:sz w:val="18"/>
      <w:lang w:val="en-GB"/>
    </w:rPr>
  </w:style>
  <w:style w:type="paragraph" w:customStyle="1" w:styleId="Obsahtabulky">
    <w:name w:val="Obsah tabulky"/>
    <w:basedOn w:val="Normale"/>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Corpotesto"/>
  </w:style>
  <w:style w:type="paragraph" w:customStyle="1" w:styleId="Textbubliny">
    <w:name w:val="Text bubliny"/>
    <w:basedOn w:val="Normale"/>
    <w:rPr>
      <w:rFonts w:ascii="Tahoma" w:hAnsi="Tahoma" w:cs="Tahoma"/>
      <w:sz w:val="16"/>
      <w:szCs w:val="16"/>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Testofumetto">
    <w:name w:val="Balloon Text"/>
    <w:basedOn w:val="Normale"/>
    <w:link w:val="TestofumettoCarattere"/>
    <w:uiPriority w:val="99"/>
    <w:semiHidden/>
    <w:unhideWhenUsed/>
    <w:rsid w:val="00611342"/>
    <w:rPr>
      <w:sz w:val="18"/>
      <w:szCs w:val="18"/>
    </w:rPr>
  </w:style>
  <w:style w:type="character" w:customStyle="1" w:styleId="TestofumettoCarattere">
    <w:name w:val="Testo fumetto Carattere"/>
    <w:basedOn w:val="Carpredefinitoparagrafo"/>
    <w:link w:val="Testofumetto"/>
    <w:uiPriority w:val="99"/>
    <w:semiHidden/>
    <w:rsid w:val="00611342"/>
    <w:rPr>
      <w:rFonts w:eastAsia="SimSun"/>
      <w:sz w:val="18"/>
      <w:szCs w:val="18"/>
      <w:lang w:eastAsia="zh-CN"/>
    </w:rPr>
  </w:style>
  <w:style w:type="character" w:styleId="Rimandocommento">
    <w:name w:val="annotation reference"/>
    <w:basedOn w:val="Carpredefinitoparagrafo"/>
    <w:uiPriority w:val="99"/>
    <w:semiHidden/>
    <w:unhideWhenUsed/>
    <w:rsid w:val="00734F85"/>
    <w:rPr>
      <w:sz w:val="16"/>
      <w:szCs w:val="16"/>
    </w:rPr>
  </w:style>
  <w:style w:type="paragraph" w:styleId="Testocommento">
    <w:name w:val="annotation text"/>
    <w:basedOn w:val="Normale"/>
    <w:link w:val="TestocommentoCarattere"/>
    <w:uiPriority w:val="99"/>
    <w:unhideWhenUsed/>
    <w:rsid w:val="00734F85"/>
    <w:rPr>
      <w:sz w:val="20"/>
      <w:szCs w:val="20"/>
    </w:rPr>
  </w:style>
  <w:style w:type="character" w:customStyle="1" w:styleId="TestocommentoCarattere">
    <w:name w:val="Testo commento Carattere"/>
    <w:basedOn w:val="Carpredefinitoparagrafo"/>
    <w:link w:val="Testocommento"/>
    <w:uiPriority w:val="99"/>
    <w:rsid w:val="00734F85"/>
    <w:rPr>
      <w:rFonts w:eastAsia="SimSun"/>
      <w:lang w:eastAsia="zh-CN"/>
    </w:rPr>
  </w:style>
  <w:style w:type="paragraph" w:styleId="Soggettocommento">
    <w:name w:val="annotation subject"/>
    <w:basedOn w:val="Testocommento"/>
    <w:next w:val="Testocommento"/>
    <w:link w:val="SoggettocommentoCarattere"/>
    <w:uiPriority w:val="99"/>
    <w:semiHidden/>
    <w:unhideWhenUsed/>
    <w:rsid w:val="00734F85"/>
    <w:rPr>
      <w:b/>
      <w:bCs/>
    </w:rPr>
  </w:style>
  <w:style w:type="character" w:customStyle="1" w:styleId="SoggettocommentoCarattere">
    <w:name w:val="Soggetto commento Carattere"/>
    <w:basedOn w:val="TestocommentoCarattere"/>
    <w:link w:val="Soggettocommento"/>
    <w:uiPriority w:val="99"/>
    <w:semiHidden/>
    <w:rsid w:val="00734F85"/>
    <w:rPr>
      <w:rFonts w:eastAsia="SimSun"/>
      <w:b/>
      <w:bCs/>
      <w:lang w:eastAsia="zh-CN"/>
    </w:rPr>
  </w:style>
  <w:style w:type="character" w:styleId="Menzionenonrisolta">
    <w:name w:val="Unresolved Mention"/>
    <w:basedOn w:val="Carpredefinitoparagrafo"/>
    <w:uiPriority w:val="99"/>
    <w:semiHidden/>
    <w:unhideWhenUsed/>
    <w:rsid w:val="00F14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5505">
      <w:bodyDiv w:val="1"/>
      <w:marLeft w:val="0"/>
      <w:marRight w:val="0"/>
      <w:marTop w:val="0"/>
      <w:marBottom w:val="0"/>
      <w:divBdr>
        <w:top w:val="none" w:sz="0" w:space="0" w:color="auto"/>
        <w:left w:val="none" w:sz="0" w:space="0" w:color="auto"/>
        <w:bottom w:val="none" w:sz="0" w:space="0" w:color="auto"/>
        <w:right w:val="none" w:sz="0" w:space="0" w:color="auto"/>
      </w:divBdr>
    </w:div>
    <w:div w:id="341392484">
      <w:bodyDiv w:val="1"/>
      <w:marLeft w:val="0"/>
      <w:marRight w:val="0"/>
      <w:marTop w:val="0"/>
      <w:marBottom w:val="0"/>
      <w:divBdr>
        <w:top w:val="none" w:sz="0" w:space="0" w:color="auto"/>
        <w:left w:val="none" w:sz="0" w:space="0" w:color="auto"/>
        <w:bottom w:val="none" w:sz="0" w:space="0" w:color="auto"/>
        <w:right w:val="none" w:sz="0" w:space="0" w:color="auto"/>
      </w:divBdr>
    </w:div>
    <w:div w:id="486869484">
      <w:bodyDiv w:val="1"/>
      <w:marLeft w:val="0"/>
      <w:marRight w:val="0"/>
      <w:marTop w:val="0"/>
      <w:marBottom w:val="0"/>
      <w:divBdr>
        <w:top w:val="none" w:sz="0" w:space="0" w:color="auto"/>
        <w:left w:val="none" w:sz="0" w:space="0" w:color="auto"/>
        <w:bottom w:val="none" w:sz="0" w:space="0" w:color="auto"/>
        <w:right w:val="none" w:sz="0" w:space="0" w:color="auto"/>
      </w:divBdr>
    </w:div>
    <w:div w:id="565073747">
      <w:bodyDiv w:val="1"/>
      <w:marLeft w:val="0"/>
      <w:marRight w:val="0"/>
      <w:marTop w:val="0"/>
      <w:marBottom w:val="0"/>
      <w:divBdr>
        <w:top w:val="none" w:sz="0" w:space="0" w:color="auto"/>
        <w:left w:val="none" w:sz="0" w:space="0" w:color="auto"/>
        <w:bottom w:val="none" w:sz="0" w:space="0" w:color="auto"/>
        <w:right w:val="none" w:sz="0" w:space="0" w:color="auto"/>
      </w:divBdr>
    </w:div>
    <w:div w:id="1191649918">
      <w:bodyDiv w:val="1"/>
      <w:marLeft w:val="0"/>
      <w:marRight w:val="0"/>
      <w:marTop w:val="0"/>
      <w:marBottom w:val="0"/>
      <w:divBdr>
        <w:top w:val="none" w:sz="0" w:space="0" w:color="auto"/>
        <w:left w:val="none" w:sz="0" w:space="0" w:color="auto"/>
        <w:bottom w:val="none" w:sz="0" w:space="0" w:color="auto"/>
        <w:right w:val="none" w:sz="0" w:space="0" w:color="auto"/>
      </w:divBdr>
    </w:div>
    <w:div w:id="19594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10C43B9F624F46AC92EBAC60C63EAC" ma:contentTypeVersion="7" ma:contentTypeDescription="Create a new document." ma:contentTypeScope="" ma:versionID="7f4a4ad9033a64c133f5220afcb3f78e">
  <xsd:schema xmlns:xsd="http://www.w3.org/2001/XMLSchema" xmlns:xs="http://www.w3.org/2001/XMLSchema" xmlns:p="http://schemas.microsoft.com/office/2006/metadata/properties" xmlns:ns2="5e2f5b1d-8d81-4269-86fe-d536e340831f" targetNamespace="http://schemas.microsoft.com/office/2006/metadata/properties" ma:root="true" ma:fieldsID="d9afc13b7783bb81af47dca84a120f3b" ns2:_="">
    <xsd:import namespace="5e2f5b1d-8d81-4269-86fe-d536e3408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f5b1d-8d81-4269-86fe-d536e3408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40ADC-46F5-4138-B465-C784BB7DF5DB}">
  <ds:schemaRefs>
    <ds:schemaRef ds:uri="http://schemas.openxmlformats.org/officeDocument/2006/bibliography"/>
  </ds:schemaRefs>
</ds:datastoreItem>
</file>

<file path=customXml/itemProps2.xml><?xml version="1.0" encoding="utf-8"?>
<ds:datastoreItem xmlns:ds="http://schemas.openxmlformats.org/officeDocument/2006/customXml" ds:itemID="{6BC192EC-CCC0-4A39-B0F7-9DFF76BBA85B}">
  <ds:schemaRefs>
    <ds:schemaRef ds:uri="http://schemas.microsoft.com/sharepoint/v3/contenttype/forms"/>
  </ds:schemaRefs>
</ds:datastoreItem>
</file>

<file path=customXml/itemProps3.xml><?xml version="1.0" encoding="utf-8"?>
<ds:datastoreItem xmlns:ds="http://schemas.openxmlformats.org/officeDocument/2006/customXml" ds:itemID="{88595863-651B-4A15-9F88-7F4472FE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C0236B-91B7-4F8B-9DCF-1F0FE2738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f5b1d-8d81-4269-86fe-d536e3408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842</Words>
  <Characters>4805</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SAHC2014</vt:lpstr>
      <vt:lpstr>SAHC2014</vt:lpstr>
    </vt:vector>
  </TitlesOfParts>
  <Company>Oregon State University</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SAHC2014</dc:title>
  <dc:subject/>
  <dc:creator>user;Sahc2014</dc:creator>
  <cp:keywords>Paper Proceedings</cp:keywords>
  <dc:description/>
  <cp:lastModifiedBy>Monica Casale</cp:lastModifiedBy>
  <cp:revision>10</cp:revision>
  <cp:lastPrinted>2014-01-17T10:40:00Z</cp:lastPrinted>
  <dcterms:created xsi:type="dcterms:W3CDTF">2022-04-20T09:21:00Z</dcterms:created>
  <dcterms:modified xsi:type="dcterms:W3CDTF">2022-04-20T12:42:00Z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y fmtid="{D5CDD505-2E9C-101B-9397-08002B2CF9AE}" pid="5" name="Mendeley Document_1">
    <vt:lpwstr>True</vt:lpwstr>
  </property>
  <property fmtid="{D5CDD505-2E9C-101B-9397-08002B2CF9AE}" pid="6" name="Mendeley Unique User Id_1">
    <vt:lpwstr>429af077-32e8-30fe-8c27-70e6a8f9b171</vt:lpwstr>
  </property>
  <property fmtid="{D5CDD505-2E9C-101B-9397-08002B2CF9AE}" pid="7" name="Mendeley Citation Style_1">
    <vt:lpwstr>http://www.zotero.org/styles/elsevier-harvard</vt:lpwstr>
  </property>
  <property fmtid="{D5CDD505-2E9C-101B-9397-08002B2CF9AE}" pid="8" name="Mendeley Recent Style Id 0_1">
    <vt:lpwstr>http://www.zotero.org/styles/apa</vt:lpwstr>
  </property>
  <property fmtid="{D5CDD505-2E9C-101B-9397-08002B2CF9AE}" pid="9" name="Mendeley Recent Style Name 0_1">
    <vt:lpwstr>American Psychological Association 6th edition</vt:lpwstr>
  </property>
  <property fmtid="{D5CDD505-2E9C-101B-9397-08002B2CF9AE}" pid="10" name="Mendeley Recent Style Id 1_1">
    <vt:lpwstr>http://www.zotero.org/styles/american-sociological-association</vt:lpwstr>
  </property>
  <property fmtid="{D5CDD505-2E9C-101B-9397-08002B2CF9AE}" pid="11" name="Mendeley Recent Style Name 1_1">
    <vt:lpwstr>American Sociological Association</vt:lpwstr>
  </property>
  <property fmtid="{D5CDD505-2E9C-101B-9397-08002B2CF9AE}" pid="12" name="Mendeley Recent Style Id 2_1">
    <vt:lpwstr>http://www.zotero.org/styles/building-and-environment</vt:lpwstr>
  </property>
  <property fmtid="{D5CDD505-2E9C-101B-9397-08002B2CF9AE}" pid="13" name="Mendeley Recent Style Name 2_1">
    <vt:lpwstr>Building and Environment</vt:lpwstr>
  </property>
  <property fmtid="{D5CDD505-2E9C-101B-9397-08002B2CF9AE}" pid="14" name="Mendeley Recent Style Id 3_1">
    <vt:lpwstr>http://www.zotero.org/styles/harvard-cite-them-right</vt:lpwstr>
  </property>
  <property fmtid="{D5CDD505-2E9C-101B-9397-08002B2CF9AE}" pid="15" name="Mendeley Recent Style Name 3_1">
    <vt:lpwstr>Cite Them Right 10th edition - Harvard</vt:lpwstr>
  </property>
  <property fmtid="{D5CDD505-2E9C-101B-9397-08002B2CF9AE}" pid="16" name="Mendeley Recent Style Id 4_1">
    <vt:lpwstr>http://www.zotero.org/styles/elsevier-harvard</vt:lpwstr>
  </property>
  <property fmtid="{D5CDD505-2E9C-101B-9397-08002B2CF9AE}" pid="17" name="Mendeley Recent Style Name 4_1">
    <vt:lpwstr>Elsevier - Harvard (with titles)</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http://www.zotero.org/styles/modern-language-association</vt:lpwstr>
  </property>
  <property fmtid="{D5CDD505-2E9C-101B-9397-08002B2CF9AE}" pid="21" name="Mendeley Recent Style Name 6_1">
    <vt:lpwstr>Modern Language Association 8th edition</vt:lpwstr>
  </property>
  <property fmtid="{D5CDD505-2E9C-101B-9397-08002B2CF9AE}" pid="22" name="Mendeley Recent Style Id 7_1">
    <vt:lpwstr>http://www.zotero.org/styles/nature</vt:lpwstr>
  </property>
  <property fmtid="{D5CDD505-2E9C-101B-9397-08002B2CF9AE}" pid="23" name="Mendeley Recent Style Name 7_1">
    <vt:lpwstr>Nature</vt:lpwstr>
  </property>
  <property fmtid="{D5CDD505-2E9C-101B-9397-08002B2CF9AE}" pid="24" name="Mendeley Recent Style Id 8_1">
    <vt:lpwstr>http://www.zotero.org/styles/springer-basic-author-date-no-et-al</vt:lpwstr>
  </property>
  <property fmtid="{D5CDD505-2E9C-101B-9397-08002B2CF9AE}" pid="25" name="Mendeley Recent Style Name 8_1">
    <vt:lpwstr>Springer - Basic (author-date, no "et al.")</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y fmtid="{D5CDD505-2E9C-101B-9397-08002B2CF9AE}" pid="28" name="ContentTypeId">
    <vt:lpwstr>0x010100AB10C43B9F624F46AC92EBAC60C63EAC</vt:lpwstr>
  </property>
</Properties>
</file>