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41DED" w14:textId="07CF0852" w:rsidR="00B57FD3" w:rsidRDefault="000018BD">
      <w:pPr>
        <w:pStyle w:val="Author"/>
        <w:spacing w:before="0"/>
        <w:rPr>
          <w:rFonts w:eastAsia="Times New Roman"/>
          <w:sz w:val="28"/>
          <w:lang w:val="en-GB"/>
        </w:rPr>
      </w:pPr>
      <w:r>
        <w:rPr>
          <w:rFonts w:eastAsia="Times New Roman"/>
          <w:sz w:val="28"/>
          <w:lang w:val="en-GB"/>
        </w:rPr>
        <w:t>M</w:t>
      </w:r>
      <w:r w:rsidR="00726D8E" w:rsidRPr="00726D8E">
        <w:rPr>
          <w:rFonts w:eastAsia="Times New Roman"/>
          <w:sz w:val="28"/>
          <w:lang w:val="en-GB"/>
        </w:rPr>
        <w:t xml:space="preserve">oisture </w:t>
      </w:r>
      <w:r w:rsidR="00726D8E">
        <w:rPr>
          <w:rFonts w:eastAsia="Times New Roman"/>
          <w:sz w:val="28"/>
          <w:lang w:val="en-GB"/>
        </w:rPr>
        <w:t>c</w:t>
      </w:r>
      <w:r w:rsidR="00726D8E" w:rsidRPr="00726D8E">
        <w:rPr>
          <w:rFonts w:eastAsia="Times New Roman"/>
          <w:sz w:val="28"/>
          <w:lang w:val="en-GB"/>
        </w:rPr>
        <w:t>ontent and</w:t>
      </w:r>
      <w:r w:rsidR="00726D8E">
        <w:rPr>
          <w:rFonts w:eastAsia="Times New Roman"/>
          <w:sz w:val="28"/>
          <w:lang w:val="en-GB"/>
        </w:rPr>
        <w:t xml:space="preserve"> water activity</w:t>
      </w:r>
      <w:r>
        <w:rPr>
          <w:rFonts w:eastAsia="Times New Roman"/>
          <w:sz w:val="28"/>
          <w:lang w:val="en-GB"/>
        </w:rPr>
        <w:t xml:space="preserve"> </w:t>
      </w:r>
      <w:r w:rsidR="00436878">
        <w:rPr>
          <w:rFonts w:eastAsia="Times New Roman"/>
          <w:sz w:val="28"/>
          <w:lang w:val="en-GB"/>
        </w:rPr>
        <w:t>monitoring</w:t>
      </w:r>
      <w:r w:rsidR="00726D8E">
        <w:rPr>
          <w:rFonts w:eastAsia="Times New Roman"/>
          <w:sz w:val="28"/>
          <w:lang w:val="en-GB"/>
        </w:rPr>
        <w:t xml:space="preserve"> </w:t>
      </w:r>
      <w:r w:rsidR="00140AA2">
        <w:rPr>
          <w:rFonts w:eastAsia="Times New Roman"/>
          <w:sz w:val="28"/>
          <w:lang w:val="en-GB"/>
        </w:rPr>
        <w:t>during solar drying process</w:t>
      </w:r>
      <w:r w:rsidR="00436878">
        <w:rPr>
          <w:rFonts w:eastAsia="Times New Roman"/>
          <w:sz w:val="28"/>
          <w:lang w:val="en-GB"/>
        </w:rPr>
        <w:t>es</w:t>
      </w:r>
      <w:r w:rsidR="00140AA2">
        <w:rPr>
          <w:rFonts w:eastAsia="Times New Roman"/>
          <w:sz w:val="28"/>
          <w:lang w:val="en-GB"/>
        </w:rPr>
        <w:t xml:space="preserve"> with a portable NIR</w:t>
      </w:r>
    </w:p>
    <w:p w14:paraId="3B67DD10" w14:textId="77777777" w:rsidR="00CE7E42" w:rsidRPr="00CA258B" w:rsidRDefault="00CE7E42">
      <w:pPr>
        <w:pStyle w:val="Author"/>
        <w:spacing w:before="0"/>
        <w:rPr>
          <w:lang w:val="en-GB"/>
        </w:rPr>
      </w:pPr>
    </w:p>
    <w:p w14:paraId="6DFCE5BC" w14:textId="0190E24F" w:rsidR="00B57FD3" w:rsidRPr="00CB1DDF" w:rsidRDefault="00BB18CD">
      <w:pPr>
        <w:pStyle w:val="Author"/>
        <w:spacing w:before="0"/>
        <w:rPr>
          <w:b w:val="0"/>
          <w:vertAlign w:val="superscript"/>
          <w:lang w:val="it-IT"/>
        </w:rPr>
      </w:pPr>
      <w:r w:rsidRPr="00CB1DDF">
        <w:rPr>
          <w:lang w:val="it-IT"/>
        </w:rPr>
        <w:t>L. Marinoni</w:t>
      </w:r>
      <w:r w:rsidR="000D02D0" w:rsidRPr="00CB1DDF">
        <w:rPr>
          <w:b w:val="0"/>
          <w:vertAlign w:val="superscript"/>
          <w:lang w:val="it-IT"/>
        </w:rPr>
        <w:t>1*</w:t>
      </w:r>
      <w:r w:rsidRPr="00CB1DDF">
        <w:rPr>
          <w:lang w:val="it-IT"/>
        </w:rPr>
        <w:t>, T.M.P. Cattaneo</w:t>
      </w:r>
      <w:r w:rsidR="000D02D0" w:rsidRPr="00CB1DDF">
        <w:rPr>
          <w:b w:val="0"/>
          <w:vertAlign w:val="superscript"/>
          <w:lang w:val="it-IT"/>
        </w:rPr>
        <w:t>1</w:t>
      </w:r>
      <w:r w:rsidRPr="00CB1DDF">
        <w:rPr>
          <w:lang w:val="it-IT"/>
        </w:rPr>
        <w:t>, M. Fibiani</w:t>
      </w:r>
      <w:r w:rsidR="000D02D0" w:rsidRPr="00CB1DDF">
        <w:rPr>
          <w:b w:val="0"/>
          <w:vertAlign w:val="superscript"/>
          <w:lang w:val="it-IT"/>
        </w:rPr>
        <w:t>1</w:t>
      </w:r>
      <w:r w:rsidRPr="00CB1DDF">
        <w:rPr>
          <w:lang w:val="it-IT"/>
        </w:rPr>
        <w:t xml:space="preserve">, </w:t>
      </w:r>
      <w:r w:rsidR="000D02D0" w:rsidRPr="00CB1DDF">
        <w:rPr>
          <w:lang w:val="it-IT"/>
        </w:rPr>
        <w:t>R. Lo Scalzo</w:t>
      </w:r>
      <w:r w:rsidR="000D02D0" w:rsidRPr="00CB1DDF">
        <w:rPr>
          <w:b w:val="0"/>
          <w:vertAlign w:val="superscript"/>
          <w:lang w:val="it-IT"/>
        </w:rPr>
        <w:t>1</w:t>
      </w:r>
      <w:r w:rsidR="000D02D0" w:rsidRPr="00CB1DDF">
        <w:rPr>
          <w:lang w:val="it-IT"/>
        </w:rPr>
        <w:t xml:space="preserve">, </w:t>
      </w:r>
      <w:r w:rsidRPr="00CB1DDF">
        <w:rPr>
          <w:lang w:val="it-IT"/>
        </w:rPr>
        <w:t>S. Barzaghi</w:t>
      </w:r>
      <w:r w:rsidR="00BA3837" w:rsidRPr="00CB1DDF">
        <w:rPr>
          <w:b w:val="0"/>
          <w:bCs/>
          <w:vertAlign w:val="superscript"/>
          <w:lang w:val="it-IT"/>
        </w:rPr>
        <w:t>2</w:t>
      </w:r>
      <w:r w:rsidRPr="00CB1DDF">
        <w:rPr>
          <w:lang w:val="it-IT"/>
        </w:rPr>
        <w:t xml:space="preserve"> </w:t>
      </w:r>
    </w:p>
    <w:p w14:paraId="1A0658EE" w14:textId="77777777" w:rsidR="00B57FD3" w:rsidRPr="00CB1DDF" w:rsidRDefault="00B57FD3">
      <w:pPr>
        <w:pStyle w:val="Author"/>
        <w:spacing w:before="0"/>
        <w:rPr>
          <w:b w:val="0"/>
          <w:vertAlign w:val="superscript"/>
          <w:lang w:val="it-IT"/>
        </w:rPr>
      </w:pPr>
    </w:p>
    <w:p w14:paraId="008E7137" w14:textId="519A4896" w:rsidR="00B57FD3" w:rsidRPr="00EE0559" w:rsidRDefault="00F17B89" w:rsidP="00EE0559">
      <w:pPr>
        <w:pStyle w:val="Affiliation"/>
        <w:spacing w:before="0"/>
        <w:rPr>
          <w:vertAlign w:val="superscript"/>
          <w:lang w:val="en-GB"/>
        </w:rPr>
      </w:pPr>
      <w:r w:rsidRPr="00EE0559">
        <w:rPr>
          <w:vertAlign w:val="superscript"/>
          <w:lang w:val="en-GB"/>
        </w:rPr>
        <w:t>1</w:t>
      </w:r>
      <w:r w:rsidRPr="00EE0559">
        <w:rPr>
          <w:lang w:val="en-GB"/>
        </w:rPr>
        <w:t xml:space="preserve"> </w:t>
      </w:r>
      <w:r w:rsidR="00976D68" w:rsidRPr="00EE0559">
        <w:rPr>
          <w:szCs w:val="22"/>
          <w:lang w:val="en-GB"/>
        </w:rPr>
        <w:t xml:space="preserve">CREA Research Centre for Engineering and </w:t>
      </w:r>
      <w:proofErr w:type="spellStart"/>
      <w:r w:rsidR="00976D68" w:rsidRPr="00EE0559">
        <w:rPr>
          <w:szCs w:val="22"/>
          <w:lang w:val="en-GB"/>
        </w:rPr>
        <w:t>Agro</w:t>
      </w:r>
      <w:proofErr w:type="spellEnd"/>
      <w:r w:rsidR="00976D68" w:rsidRPr="00EE0559">
        <w:rPr>
          <w:szCs w:val="22"/>
          <w:lang w:val="en-GB"/>
        </w:rPr>
        <w:t xml:space="preserve">-Food Processing, Via G. </w:t>
      </w:r>
      <w:proofErr w:type="spellStart"/>
      <w:r w:rsidR="00976D68" w:rsidRPr="00EE0559">
        <w:rPr>
          <w:szCs w:val="22"/>
          <w:lang w:val="en-GB"/>
        </w:rPr>
        <w:t>Venezian</w:t>
      </w:r>
      <w:proofErr w:type="spellEnd"/>
      <w:r w:rsidR="00EE0559" w:rsidRPr="00EE0559">
        <w:rPr>
          <w:szCs w:val="22"/>
          <w:lang w:val="en-GB"/>
        </w:rPr>
        <w:t>,</w:t>
      </w:r>
      <w:r w:rsidR="00976D68" w:rsidRPr="00EE0559">
        <w:rPr>
          <w:szCs w:val="22"/>
          <w:lang w:val="en-GB"/>
        </w:rPr>
        <w:t xml:space="preserve"> 26, 20133 Milan, Italy</w:t>
      </w:r>
      <w:r w:rsidRPr="00EE0559">
        <w:rPr>
          <w:lang w:val="en-GB"/>
        </w:rPr>
        <w:t xml:space="preserve">, </w:t>
      </w:r>
      <w:hyperlink r:id="rId11" w:history="1">
        <w:r w:rsidR="00976D68" w:rsidRPr="00EE0559">
          <w:rPr>
            <w:rStyle w:val="Collegamentoipertestuale"/>
            <w:color w:val="auto"/>
            <w:szCs w:val="22"/>
            <w:lang w:val="en-GB"/>
          </w:rPr>
          <w:t>laura.marinoni@crea.gov.it</w:t>
        </w:r>
      </w:hyperlink>
      <w:r w:rsidR="00976D68" w:rsidRPr="00EE0559">
        <w:rPr>
          <w:szCs w:val="22"/>
          <w:lang w:val="en-GB"/>
        </w:rPr>
        <w:t xml:space="preserve">; </w:t>
      </w:r>
      <w:hyperlink r:id="rId12" w:history="1">
        <w:r w:rsidR="00976D68" w:rsidRPr="00EE0559">
          <w:rPr>
            <w:rStyle w:val="Collegamentoipertestuale"/>
            <w:color w:val="auto"/>
            <w:szCs w:val="22"/>
            <w:lang w:val="en-GB"/>
          </w:rPr>
          <w:t>tiziana.cattaneo@crea.gov.it</w:t>
        </w:r>
      </w:hyperlink>
      <w:r w:rsidR="00976D68" w:rsidRPr="00EE0559">
        <w:rPr>
          <w:szCs w:val="22"/>
          <w:lang w:val="en-GB"/>
        </w:rPr>
        <w:t xml:space="preserve">; </w:t>
      </w:r>
      <w:hyperlink r:id="rId13" w:history="1">
        <w:r w:rsidR="00976D68" w:rsidRPr="00EE0559">
          <w:rPr>
            <w:rStyle w:val="Collegamentoipertestuale"/>
            <w:color w:val="auto"/>
            <w:szCs w:val="22"/>
            <w:lang w:val="en-GB"/>
          </w:rPr>
          <w:t>marta.fibiani@crea.gov.it</w:t>
        </w:r>
      </w:hyperlink>
      <w:r w:rsidR="00976D68" w:rsidRPr="00EE0559">
        <w:rPr>
          <w:szCs w:val="22"/>
          <w:lang w:val="en-GB"/>
        </w:rPr>
        <w:t>; roberto.loscalzo@crea.gov.it</w:t>
      </w:r>
    </w:p>
    <w:p w14:paraId="034DAE6D" w14:textId="7DED6931" w:rsidR="00EE0559" w:rsidRPr="00EE0559" w:rsidRDefault="00F17B89" w:rsidP="00EE0559">
      <w:pPr>
        <w:pStyle w:val="Affiliation"/>
        <w:spacing w:before="0"/>
        <w:rPr>
          <w:szCs w:val="22"/>
          <w:lang w:val="en-GB"/>
        </w:rPr>
      </w:pPr>
      <w:r w:rsidRPr="00EE0559">
        <w:rPr>
          <w:vertAlign w:val="superscript"/>
          <w:lang w:val="en-GB"/>
        </w:rPr>
        <w:t xml:space="preserve">2 </w:t>
      </w:r>
      <w:r w:rsidR="00043C6C" w:rsidRPr="00EE0559">
        <w:rPr>
          <w:lang w:val="en-GB"/>
        </w:rPr>
        <w:t xml:space="preserve">CREA </w:t>
      </w:r>
      <w:r w:rsidR="00043C6C" w:rsidRPr="00EE0559">
        <w:rPr>
          <w:szCs w:val="22"/>
          <w:lang w:val="en-GB"/>
        </w:rPr>
        <w:t>Research Centre for Animal Production and Aquaculture, Via A. Lombardo, 11, 26900 Lodi, Italy;</w:t>
      </w:r>
      <w:r w:rsidR="00EE0559" w:rsidRPr="00EE0559">
        <w:rPr>
          <w:szCs w:val="22"/>
          <w:lang w:val="en-GB"/>
        </w:rPr>
        <w:t xml:space="preserve"> </w:t>
      </w:r>
      <w:hyperlink r:id="rId14" w:history="1">
        <w:r w:rsidR="00EE0559" w:rsidRPr="00EE0559">
          <w:rPr>
            <w:rStyle w:val="Collegamentoipertestuale"/>
            <w:color w:val="auto"/>
            <w:szCs w:val="22"/>
            <w:lang w:val="en-GB"/>
          </w:rPr>
          <w:t>stefania.barzaghi@crea.gov.it</w:t>
        </w:r>
      </w:hyperlink>
    </w:p>
    <w:p w14:paraId="7399FAC8" w14:textId="0DBC13BB" w:rsidR="00B57FD3" w:rsidRPr="00EE0559" w:rsidRDefault="00C141DE" w:rsidP="00EE0559">
      <w:pPr>
        <w:pStyle w:val="Affiliation"/>
        <w:spacing w:before="0"/>
        <w:rPr>
          <w:lang w:val="en-GB"/>
        </w:rPr>
      </w:pPr>
      <w:r w:rsidRPr="00EE0559">
        <w:rPr>
          <w:lang w:val="en-GB"/>
        </w:rPr>
        <w:t>*</w:t>
      </w:r>
      <w:hyperlink r:id="rId15" w:history="1">
        <w:r w:rsidR="00587C57" w:rsidRPr="00EE0559">
          <w:rPr>
            <w:rStyle w:val="Collegamentoipertestuale"/>
            <w:color w:val="auto"/>
            <w:szCs w:val="22"/>
            <w:lang w:val="en-GB"/>
          </w:rPr>
          <w:t>laura.marinoni@crea.gov.it</w:t>
        </w:r>
      </w:hyperlink>
    </w:p>
    <w:p w14:paraId="6574AD83" w14:textId="77322F61" w:rsidR="003C35A6" w:rsidRDefault="00326836" w:rsidP="004D3AF6">
      <w:pPr>
        <w:pStyle w:val="AbstractBodyText"/>
        <w:rPr>
          <w:lang w:val="en-GB"/>
        </w:rPr>
      </w:pPr>
      <w:r w:rsidRPr="00F82CBC">
        <w:rPr>
          <w:lang w:val="en-GB"/>
        </w:rPr>
        <w:t>Two innovative mild solar drying processes on</w:t>
      </w:r>
      <w:r w:rsidR="00652832" w:rsidRPr="00F82CBC">
        <w:rPr>
          <w:lang w:val="en-GB"/>
        </w:rPr>
        <w:t xml:space="preserve"> s</w:t>
      </w:r>
      <w:r w:rsidR="00406B99" w:rsidRPr="00F82CBC">
        <w:rPr>
          <w:lang w:val="en-GB"/>
        </w:rPr>
        <w:t xml:space="preserve">lices of white onion and </w:t>
      </w:r>
      <w:r w:rsidR="00F875A0" w:rsidRPr="00F82CBC">
        <w:rPr>
          <w:lang w:val="en-GB"/>
        </w:rPr>
        <w:t xml:space="preserve">summer </w:t>
      </w:r>
      <w:r w:rsidR="00406B99" w:rsidRPr="00F82CBC">
        <w:rPr>
          <w:lang w:val="en-GB"/>
        </w:rPr>
        <w:t xml:space="preserve">melon were </w:t>
      </w:r>
      <w:r w:rsidR="00652832" w:rsidRPr="00F82CBC">
        <w:rPr>
          <w:lang w:val="en-GB"/>
        </w:rPr>
        <w:t>carried out</w:t>
      </w:r>
      <w:r w:rsidR="00912BA2" w:rsidRPr="00F82CBC">
        <w:rPr>
          <w:lang w:val="en-GB"/>
        </w:rPr>
        <w:t>.</w:t>
      </w:r>
      <w:r w:rsidR="004C1CF3" w:rsidRPr="00F82CBC">
        <w:rPr>
          <w:lang w:val="en-GB"/>
        </w:rPr>
        <w:t xml:space="preserve"> During the whole process, </w:t>
      </w:r>
      <w:r w:rsidR="00406B99" w:rsidRPr="00F82CBC">
        <w:rPr>
          <w:lang w:val="en-GB"/>
        </w:rPr>
        <w:t xml:space="preserve">NIR spectra were collected in reflectance mode, between 900 and 1700 nm, using the </w:t>
      </w:r>
      <w:proofErr w:type="spellStart"/>
      <w:r w:rsidR="00406B99" w:rsidRPr="00F82CBC">
        <w:rPr>
          <w:lang w:val="en-GB"/>
        </w:rPr>
        <w:t>MicroNIR</w:t>
      </w:r>
      <w:proofErr w:type="spellEnd"/>
      <w:r w:rsidR="00406B99" w:rsidRPr="00F82CBC">
        <w:rPr>
          <w:lang w:val="en-GB"/>
        </w:rPr>
        <w:t xml:space="preserve"> </w:t>
      </w:r>
      <w:proofErr w:type="spellStart"/>
      <w:r w:rsidR="00406B99" w:rsidRPr="00F82CBC">
        <w:rPr>
          <w:lang w:val="en-GB"/>
        </w:rPr>
        <w:t>OnSite</w:t>
      </w:r>
      <w:proofErr w:type="spellEnd"/>
      <w:r w:rsidR="00406B99" w:rsidRPr="00F82CBC">
        <w:rPr>
          <w:lang w:val="en-GB"/>
        </w:rPr>
        <w:t xml:space="preserve">-W (VIAVI Solutions </w:t>
      </w:r>
      <w:proofErr w:type="spellStart"/>
      <w:r w:rsidR="00406B99" w:rsidRPr="00F82CBC">
        <w:rPr>
          <w:lang w:val="en-GB"/>
        </w:rPr>
        <w:t>S.r.l</w:t>
      </w:r>
      <w:proofErr w:type="spellEnd"/>
      <w:r w:rsidR="00406B99" w:rsidRPr="00F82CBC">
        <w:rPr>
          <w:lang w:val="en-GB"/>
        </w:rPr>
        <w:t xml:space="preserve">., Italy) portable spectrometer. Spectra were acquired continuously throughout the process by placing the thermally insulated NIR probe over a sample slice. Samplings were performed every 90 minutes for the determination </w:t>
      </w:r>
      <w:proofErr w:type="gramStart"/>
      <w:r w:rsidR="00406B99" w:rsidRPr="00F82CBC">
        <w:rPr>
          <w:lang w:val="en-GB"/>
        </w:rPr>
        <w:t>of:</w:t>
      </w:r>
      <w:proofErr w:type="gramEnd"/>
      <w:r w:rsidR="00406B99" w:rsidRPr="00F82CBC">
        <w:rPr>
          <w:lang w:val="en-GB"/>
        </w:rPr>
        <w:t xml:space="preserve"> weight; moisture content (MC); water activity (a</w:t>
      </w:r>
      <w:r w:rsidR="00406B99" w:rsidRPr="00F82CBC">
        <w:rPr>
          <w:vertAlign w:val="subscript"/>
          <w:lang w:val="en-GB"/>
        </w:rPr>
        <w:t>w</w:t>
      </w:r>
      <w:r w:rsidR="00406B99" w:rsidRPr="00F82CBC">
        <w:rPr>
          <w:lang w:val="en-GB"/>
        </w:rPr>
        <w:t xml:space="preserve">). The drying process was stopped when the samples reached a constant weight. </w:t>
      </w:r>
      <w:r w:rsidR="004D3AF6" w:rsidRPr="00F82CBC">
        <w:rPr>
          <w:lang w:val="en-GB"/>
        </w:rPr>
        <w:t xml:space="preserve">During the process, data for the external and internal air temperature and relative humidity were recorded as well. </w:t>
      </w:r>
      <w:r w:rsidR="00406B99" w:rsidRPr="00F82CBC">
        <w:rPr>
          <w:lang w:val="en-GB"/>
        </w:rPr>
        <w:t>MC and a</w:t>
      </w:r>
      <w:r w:rsidR="00406B99" w:rsidRPr="00F82CBC">
        <w:rPr>
          <w:vertAlign w:val="subscript"/>
          <w:lang w:val="en-GB"/>
        </w:rPr>
        <w:t>w</w:t>
      </w:r>
      <w:r w:rsidR="00406B99" w:rsidRPr="00F82CBC">
        <w:rPr>
          <w:lang w:val="en-GB"/>
        </w:rPr>
        <w:t xml:space="preserve"> of processed onion varied from 90.3 to 16.3% and from 0.9975 to 0.4552, respectively. </w:t>
      </w:r>
      <w:r w:rsidR="00126C3C" w:rsidRPr="00F82CBC">
        <w:rPr>
          <w:lang w:val="en-GB"/>
        </w:rPr>
        <w:t>Summer m</w:t>
      </w:r>
      <w:r w:rsidR="00406B99" w:rsidRPr="00F82CBC">
        <w:rPr>
          <w:lang w:val="en-GB"/>
        </w:rPr>
        <w:t>elon a</w:t>
      </w:r>
      <w:r w:rsidR="00406B99" w:rsidRPr="00F82CBC">
        <w:rPr>
          <w:vertAlign w:val="subscript"/>
          <w:lang w:val="en-GB"/>
        </w:rPr>
        <w:t>w</w:t>
      </w:r>
      <w:r w:rsidR="00406B99" w:rsidRPr="00F82CBC">
        <w:rPr>
          <w:lang w:val="en-GB"/>
        </w:rPr>
        <w:t xml:space="preserve"> varied from 0.9994 to 0.4666. Partial least square regressions showed good prediction ability for the determined parameters. Onion MC: R</w:t>
      </w:r>
      <w:r w:rsidR="00406B99" w:rsidRPr="00F82CBC">
        <w:rPr>
          <w:vertAlign w:val="superscript"/>
          <w:lang w:val="en-GB"/>
        </w:rPr>
        <w:t>2</w:t>
      </w:r>
      <w:r w:rsidR="00251F93" w:rsidRPr="00F82CBC">
        <w:rPr>
          <w:vertAlign w:val="subscript"/>
          <w:lang w:val="en-GB"/>
        </w:rPr>
        <w:t>CV</w:t>
      </w:r>
      <w:r w:rsidR="00406B99" w:rsidRPr="00F82CBC">
        <w:rPr>
          <w:lang w:val="en-GB"/>
        </w:rPr>
        <w:t xml:space="preserve"> = 0.94; RMSECV=6.4%; onion a</w:t>
      </w:r>
      <w:r w:rsidR="00406B99" w:rsidRPr="00F82CBC">
        <w:rPr>
          <w:vertAlign w:val="subscript"/>
          <w:lang w:val="en-GB"/>
        </w:rPr>
        <w:t>w</w:t>
      </w:r>
      <w:r w:rsidR="00406B99" w:rsidRPr="00F82CBC">
        <w:rPr>
          <w:lang w:val="en-GB"/>
        </w:rPr>
        <w:t>: R</w:t>
      </w:r>
      <w:r w:rsidR="00406B99" w:rsidRPr="00F82CBC">
        <w:rPr>
          <w:vertAlign w:val="superscript"/>
          <w:lang w:val="en-GB"/>
        </w:rPr>
        <w:t>2</w:t>
      </w:r>
      <w:r w:rsidR="00251F93" w:rsidRPr="00F82CBC">
        <w:rPr>
          <w:vertAlign w:val="subscript"/>
          <w:lang w:val="en-GB"/>
        </w:rPr>
        <w:t>CV</w:t>
      </w:r>
      <w:r w:rsidR="00406B99" w:rsidRPr="00F82CBC">
        <w:rPr>
          <w:lang w:val="en-GB"/>
        </w:rPr>
        <w:t xml:space="preserve"> = 0.95; RMSECV=0.05; </w:t>
      </w:r>
      <w:r w:rsidR="00126C3C" w:rsidRPr="00F82CBC">
        <w:rPr>
          <w:lang w:val="en-GB"/>
        </w:rPr>
        <w:t xml:space="preserve">summer </w:t>
      </w:r>
      <w:r w:rsidR="00406B99" w:rsidRPr="00F82CBC">
        <w:rPr>
          <w:lang w:val="en-GB"/>
        </w:rPr>
        <w:t>melon a</w:t>
      </w:r>
      <w:r w:rsidR="00406B99" w:rsidRPr="00F82CBC">
        <w:rPr>
          <w:vertAlign w:val="subscript"/>
          <w:lang w:val="en-GB"/>
        </w:rPr>
        <w:t>w</w:t>
      </w:r>
      <w:r w:rsidR="00406B99" w:rsidRPr="00F82CBC">
        <w:rPr>
          <w:lang w:val="en-GB"/>
        </w:rPr>
        <w:t>: R</w:t>
      </w:r>
      <w:r w:rsidR="00406B99" w:rsidRPr="00F82CBC">
        <w:rPr>
          <w:vertAlign w:val="superscript"/>
          <w:lang w:val="en-GB"/>
        </w:rPr>
        <w:t>2</w:t>
      </w:r>
      <w:r w:rsidR="00251F93" w:rsidRPr="00F82CBC">
        <w:rPr>
          <w:vertAlign w:val="subscript"/>
          <w:lang w:val="en-GB"/>
        </w:rPr>
        <w:t>CV</w:t>
      </w:r>
      <w:r w:rsidR="00406B99" w:rsidRPr="00F82CBC">
        <w:rPr>
          <w:lang w:val="en-GB"/>
        </w:rPr>
        <w:t xml:space="preserve"> = 0.97; RMSECV=0.04. </w:t>
      </w:r>
      <w:r w:rsidR="003C35A6" w:rsidRPr="00F82CBC">
        <w:rPr>
          <w:lang w:val="en-GB"/>
        </w:rPr>
        <w:t xml:space="preserve">The </w:t>
      </w:r>
      <w:r w:rsidR="002E6C94" w:rsidRPr="00F82CBC">
        <w:rPr>
          <w:lang w:val="en-GB"/>
        </w:rPr>
        <w:t>PLS</w:t>
      </w:r>
      <w:r w:rsidR="003C35A6" w:rsidRPr="00F82CBC">
        <w:rPr>
          <w:lang w:val="en-GB"/>
        </w:rPr>
        <w:t xml:space="preserve"> models were </w:t>
      </w:r>
      <w:r w:rsidR="002E6C94" w:rsidRPr="00F82CBC">
        <w:rPr>
          <w:lang w:val="en-GB"/>
        </w:rPr>
        <w:t xml:space="preserve">then </w:t>
      </w:r>
      <w:r w:rsidR="003C35A6" w:rsidRPr="00F82CBC">
        <w:rPr>
          <w:lang w:val="en-GB"/>
        </w:rPr>
        <w:t xml:space="preserve">used to predict </w:t>
      </w:r>
      <w:r w:rsidR="0063141B" w:rsidRPr="00F82CBC">
        <w:rPr>
          <w:lang w:val="en-GB"/>
        </w:rPr>
        <w:t xml:space="preserve">the parameters profiles </w:t>
      </w:r>
      <w:r w:rsidR="009558E2" w:rsidRPr="00F82CBC">
        <w:rPr>
          <w:lang w:val="en-GB"/>
        </w:rPr>
        <w:t>along the process</w:t>
      </w:r>
      <w:r w:rsidR="002E6C94" w:rsidRPr="00F82CBC">
        <w:rPr>
          <w:lang w:val="en-GB"/>
        </w:rPr>
        <w:t xml:space="preserve">. </w:t>
      </w:r>
      <w:r w:rsidR="00F140D0" w:rsidRPr="00F82CBC">
        <w:rPr>
          <w:lang w:val="en-GB"/>
        </w:rPr>
        <w:t>Generally, the</w:t>
      </w:r>
      <w:r w:rsidR="00695808" w:rsidRPr="00F82CBC">
        <w:rPr>
          <w:lang w:val="en-GB"/>
        </w:rPr>
        <w:t xml:space="preserve"> </w:t>
      </w:r>
      <w:r w:rsidR="009755D0" w:rsidRPr="00F82CBC">
        <w:rPr>
          <w:lang w:val="en-GB"/>
        </w:rPr>
        <w:t>predicted parameters</w:t>
      </w:r>
      <w:r w:rsidR="00695808" w:rsidRPr="00F82CBC">
        <w:rPr>
          <w:lang w:val="en-GB"/>
        </w:rPr>
        <w:t xml:space="preserve"> resulting from the NIR spectra provide</w:t>
      </w:r>
      <w:r w:rsidR="0065226A" w:rsidRPr="00F82CBC">
        <w:rPr>
          <w:lang w:val="en-GB"/>
        </w:rPr>
        <w:t>d</w:t>
      </w:r>
      <w:r w:rsidR="00695808" w:rsidRPr="00F82CBC">
        <w:rPr>
          <w:lang w:val="en-GB"/>
        </w:rPr>
        <w:t xml:space="preserve"> a good estimat</w:t>
      </w:r>
      <w:r w:rsidR="00EA07D1" w:rsidRPr="00F82CBC">
        <w:rPr>
          <w:lang w:val="en-GB"/>
        </w:rPr>
        <w:t>ion</w:t>
      </w:r>
      <w:r w:rsidR="00695808" w:rsidRPr="00F82CBC">
        <w:rPr>
          <w:lang w:val="en-GB"/>
        </w:rPr>
        <w:t xml:space="preserve"> of the data measured offline</w:t>
      </w:r>
      <w:r w:rsidR="0065226A" w:rsidRPr="00F82CBC">
        <w:rPr>
          <w:lang w:val="en-GB"/>
        </w:rPr>
        <w:t xml:space="preserve">, </w:t>
      </w:r>
      <w:r w:rsidR="000E78BC" w:rsidRPr="00F82CBC">
        <w:rPr>
          <w:lang w:val="en-GB"/>
        </w:rPr>
        <w:t>describing</w:t>
      </w:r>
      <w:r w:rsidR="00872F60" w:rsidRPr="00F82CBC">
        <w:rPr>
          <w:lang w:val="en-GB"/>
        </w:rPr>
        <w:t xml:space="preserve"> the trend of these parameters during the whole process.</w:t>
      </w:r>
      <w:r w:rsidR="009A7CC3" w:rsidRPr="00F82CBC">
        <w:rPr>
          <w:lang w:val="en-GB"/>
        </w:rPr>
        <w:t xml:space="preserve"> </w:t>
      </w:r>
      <w:r w:rsidR="00F211EB" w:rsidRPr="00F82CBC">
        <w:rPr>
          <w:lang w:val="en-GB"/>
        </w:rPr>
        <w:t xml:space="preserve">These preliminary results </w:t>
      </w:r>
      <w:r w:rsidR="00642D9F" w:rsidRPr="00F82CBC">
        <w:rPr>
          <w:lang w:val="en-GB"/>
        </w:rPr>
        <w:t>we</w:t>
      </w:r>
      <w:r w:rsidR="00F211EB" w:rsidRPr="00F82CBC">
        <w:rPr>
          <w:lang w:val="en-GB"/>
        </w:rPr>
        <w:t>re useful for monitoring the progress of the process. Furthermore, real-time prediction of a</w:t>
      </w:r>
      <w:r w:rsidR="00F211EB" w:rsidRPr="00F82CBC">
        <w:rPr>
          <w:vertAlign w:val="subscript"/>
          <w:lang w:val="en-GB"/>
        </w:rPr>
        <w:t>w</w:t>
      </w:r>
      <w:r w:rsidR="00F211EB" w:rsidRPr="00F82CBC">
        <w:rPr>
          <w:lang w:val="en-GB"/>
        </w:rPr>
        <w:t xml:space="preserve"> provided a </w:t>
      </w:r>
      <w:r w:rsidR="00376D84">
        <w:rPr>
          <w:lang w:val="en-GB"/>
        </w:rPr>
        <w:t>useful</w:t>
      </w:r>
      <w:r w:rsidR="00F211EB" w:rsidRPr="00F82CBC">
        <w:rPr>
          <w:lang w:val="en-GB"/>
        </w:rPr>
        <w:t xml:space="preserve"> tool for defining the end of the dehydration process</w:t>
      </w:r>
      <w:r w:rsidR="007C08E0">
        <w:rPr>
          <w:lang w:val="en-GB"/>
        </w:rPr>
        <w:t xml:space="preserve"> </w:t>
      </w:r>
      <w:r w:rsidR="007C08E0" w:rsidRPr="00CD4E69">
        <w:rPr>
          <w:lang w:val="en-GB"/>
        </w:rPr>
        <w:t xml:space="preserve">and </w:t>
      </w:r>
      <w:r w:rsidR="00107244" w:rsidRPr="00CD4E69">
        <w:rPr>
          <w:lang w:val="en-GB"/>
        </w:rPr>
        <w:t>suggest</w:t>
      </w:r>
      <w:r w:rsidR="00511809" w:rsidRPr="00CD4E69">
        <w:rPr>
          <w:lang w:val="en-GB"/>
        </w:rPr>
        <w:t>ing</w:t>
      </w:r>
      <w:r w:rsidR="00107244" w:rsidRPr="00CD4E69">
        <w:rPr>
          <w:lang w:val="en-GB"/>
        </w:rPr>
        <w:t xml:space="preserve"> </w:t>
      </w:r>
      <w:r w:rsidR="00171E56" w:rsidRPr="00CD4E69">
        <w:rPr>
          <w:lang w:val="en-GB"/>
        </w:rPr>
        <w:t>the potential safety of the final product</w:t>
      </w:r>
      <w:r w:rsidR="00F211EB" w:rsidRPr="00CD4E69">
        <w:rPr>
          <w:lang w:val="en-GB"/>
        </w:rPr>
        <w:t xml:space="preserve">. </w:t>
      </w:r>
      <w:r w:rsidR="009A7CC3" w:rsidRPr="00F82CBC">
        <w:rPr>
          <w:lang w:val="en-GB"/>
        </w:rPr>
        <w:t xml:space="preserve">Given the </w:t>
      </w:r>
      <w:r w:rsidR="00B22B8D" w:rsidRPr="00F82CBC">
        <w:rPr>
          <w:lang w:val="en-GB"/>
        </w:rPr>
        <w:t>RMSECV</w:t>
      </w:r>
      <w:r w:rsidR="009A7CC3" w:rsidRPr="00F82CBC">
        <w:rPr>
          <w:lang w:val="en-GB"/>
        </w:rPr>
        <w:t>, the MC model should be improved by adding samples with MC &lt;20%</w:t>
      </w:r>
      <w:r w:rsidR="00B22B8D" w:rsidRPr="00F82CBC">
        <w:rPr>
          <w:lang w:val="en-GB"/>
        </w:rPr>
        <w:t xml:space="preserve">. </w:t>
      </w:r>
      <w:r w:rsidR="00BC3D08" w:rsidRPr="00F82CBC">
        <w:rPr>
          <w:lang w:val="en-GB"/>
        </w:rPr>
        <w:t xml:space="preserve">The MC </w:t>
      </w:r>
      <w:r w:rsidR="00E72BDC">
        <w:rPr>
          <w:lang w:val="en-GB"/>
        </w:rPr>
        <w:t>calibrations</w:t>
      </w:r>
      <w:r w:rsidR="00BC3D08" w:rsidRPr="00F82CBC">
        <w:rPr>
          <w:lang w:val="en-GB"/>
        </w:rPr>
        <w:t xml:space="preserve"> for the </w:t>
      </w:r>
      <w:r w:rsidR="00126C3C" w:rsidRPr="00F82CBC">
        <w:rPr>
          <w:lang w:val="en-GB"/>
        </w:rPr>
        <w:t xml:space="preserve">summer </w:t>
      </w:r>
      <w:r w:rsidR="00BC3D08" w:rsidRPr="00F82CBC">
        <w:rPr>
          <w:lang w:val="en-GB"/>
        </w:rPr>
        <w:t>melon</w:t>
      </w:r>
      <w:r w:rsidR="00E72BDC">
        <w:rPr>
          <w:lang w:val="en-GB"/>
        </w:rPr>
        <w:t xml:space="preserve"> samples</w:t>
      </w:r>
      <w:r w:rsidR="00BC3D08" w:rsidRPr="00F82CBC">
        <w:rPr>
          <w:lang w:val="en-GB"/>
        </w:rPr>
        <w:t xml:space="preserve"> are in progress.</w:t>
      </w:r>
    </w:p>
    <w:p w14:paraId="516A7EB5" w14:textId="14421390" w:rsidR="00C141DE" w:rsidRPr="004F2860" w:rsidRDefault="00C141DE" w:rsidP="00470C84">
      <w:pPr>
        <w:pStyle w:val="AbstractBodyText"/>
        <w:rPr>
          <w:lang w:val="en-GB"/>
        </w:rPr>
      </w:pPr>
      <w:r w:rsidRPr="004F2860">
        <w:rPr>
          <w:b/>
          <w:lang w:val="en-GB"/>
        </w:rPr>
        <w:t xml:space="preserve">Keywords: </w:t>
      </w:r>
      <w:r w:rsidR="00200946" w:rsidRPr="004F2860">
        <w:rPr>
          <w:lang w:val="en-GB"/>
        </w:rPr>
        <w:t xml:space="preserve">portable NIR, </w:t>
      </w:r>
      <w:r w:rsidR="00AA6280" w:rsidRPr="004F2860">
        <w:rPr>
          <w:lang w:val="en-GB"/>
        </w:rPr>
        <w:t>onion, summer melon, continuous monitoring, moisture, a</w:t>
      </w:r>
      <w:r w:rsidR="00AA6280" w:rsidRPr="00075703">
        <w:rPr>
          <w:vertAlign w:val="subscript"/>
          <w:lang w:val="en-GB"/>
        </w:rPr>
        <w:t>w</w:t>
      </w:r>
    </w:p>
    <w:p w14:paraId="7D8BCDFA" w14:textId="6FD3DB89" w:rsidR="009D7944" w:rsidRDefault="009D7944" w:rsidP="00470C84">
      <w:pPr>
        <w:pStyle w:val="AbstractBodyText"/>
        <w:rPr>
          <w:lang w:val="en-GB"/>
        </w:rPr>
      </w:pPr>
      <w:r w:rsidRPr="00811BFE">
        <w:rPr>
          <w:b/>
          <w:lang w:val="en-GB"/>
        </w:rPr>
        <w:t xml:space="preserve">Acknowledgements: </w:t>
      </w:r>
      <w:r w:rsidR="00811BFE" w:rsidRPr="00811BFE">
        <w:rPr>
          <w:lang w:val="en-GB"/>
        </w:rPr>
        <w:t xml:space="preserve">This study was funded from the Italian Ministry of Agriculture, </w:t>
      </w:r>
      <w:proofErr w:type="spellStart"/>
      <w:r w:rsidR="00811BFE" w:rsidRPr="00811BFE">
        <w:rPr>
          <w:lang w:val="en-GB"/>
        </w:rPr>
        <w:t>Agridigit</w:t>
      </w:r>
      <w:proofErr w:type="spellEnd"/>
      <w:r w:rsidR="00811BFE" w:rsidRPr="00811BFE">
        <w:rPr>
          <w:lang w:val="en-GB"/>
        </w:rPr>
        <w:t xml:space="preserve"> project, subproject </w:t>
      </w:r>
      <w:proofErr w:type="spellStart"/>
      <w:r w:rsidR="00811BFE" w:rsidRPr="00811BFE">
        <w:rPr>
          <w:lang w:val="en-GB"/>
        </w:rPr>
        <w:t>Agrofiliere</w:t>
      </w:r>
      <w:proofErr w:type="spellEnd"/>
      <w:r w:rsidR="00811BFE" w:rsidRPr="00811BFE">
        <w:rPr>
          <w:lang w:val="en-GB"/>
        </w:rPr>
        <w:t xml:space="preserve"> (D.M. 36503/7305/2018, approved on 20 December 2018).</w:t>
      </w:r>
      <w:r w:rsidR="00811BFE" w:rsidRPr="00811BFE">
        <w:rPr>
          <w:lang w:val="en-GB"/>
        </w:rPr>
        <w:cr/>
      </w:r>
    </w:p>
    <w:p w14:paraId="277EDDF5" w14:textId="77777777" w:rsidR="00331153" w:rsidRDefault="00331153" w:rsidP="00470C84">
      <w:pPr>
        <w:pStyle w:val="AbstractBodyText"/>
        <w:rPr>
          <w:lang w:val="en-GB"/>
        </w:rPr>
      </w:pPr>
    </w:p>
    <w:p w14:paraId="285535E7" w14:textId="77777777" w:rsidR="00331153" w:rsidRDefault="00331153" w:rsidP="00470C84">
      <w:pPr>
        <w:pStyle w:val="AbstractBodyText"/>
        <w:rPr>
          <w:lang w:val="en-GB"/>
        </w:rPr>
      </w:pPr>
    </w:p>
    <w:p w14:paraId="22E095C2" w14:textId="77777777" w:rsidR="00331153" w:rsidRDefault="00331153" w:rsidP="00470C84">
      <w:pPr>
        <w:pStyle w:val="AbstractBodyText"/>
        <w:rPr>
          <w:lang w:val="en-GB"/>
        </w:rPr>
      </w:pPr>
    </w:p>
    <w:p w14:paraId="096D5F3F" w14:textId="77777777" w:rsidR="00331153" w:rsidRDefault="00331153" w:rsidP="00470C84">
      <w:pPr>
        <w:pStyle w:val="AbstractBodyText"/>
        <w:rPr>
          <w:lang w:val="en-GB"/>
        </w:rPr>
      </w:pPr>
    </w:p>
    <w:p w14:paraId="4166B922" w14:textId="338AE450" w:rsidR="00331153" w:rsidRPr="00CB1DDF" w:rsidRDefault="008328AD" w:rsidP="008328AD">
      <w:pPr>
        <w:pStyle w:val="Author"/>
        <w:spacing w:before="0"/>
        <w:rPr>
          <w:rFonts w:eastAsia="Times New Roman"/>
          <w:sz w:val="28"/>
          <w:lang w:val="it-IT"/>
        </w:rPr>
      </w:pPr>
      <w:r w:rsidRPr="00CB1DDF">
        <w:rPr>
          <w:rFonts w:eastAsia="Times New Roman"/>
          <w:sz w:val="28"/>
          <w:lang w:val="it-IT"/>
        </w:rPr>
        <w:lastRenderedPageBreak/>
        <w:t>Monitoraggio d</w:t>
      </w:r>
      <w:r w:rsidR="00710FFB" w:rsidRPr="00CB1DDF">
        <w:rPr>
          <w:rFonts w:eastAsia="Times New Roman"/>
          <w:sz w:val="28"/>
          <w:lang w:val="it-IT"/>
        </w:rPr>
        <w:t>i</w:t>
      </w:r>
      <w:r w:rsidRPr="00CB1DDF">
        <w:rPr>
          <w:rFonts w:eastAsia="Times New Roman"/>
          <w:sz w:val="28"/>
          <w:lang w:val="it-IT"/>
        </w:rPr>
        <w:t xml:space="preserve"> umidità e attività dell'acqua </w:t>
      </w:r>
      <w:r w:rsidR="00710FFB" w:rsidRPr="00CB1DDF">
        <w:rPr>
          <w:rFonts w:eastAsia="Times New Roman"/>
          <w:sz w:val="28"/>
          <w:lang w:val="it-IT"/>
        </w:rPr>
        <w:t>in</w:t>
      </w:r>
      <w:r w:rsidRPr="00CB1DDF">
        <w:rPr>
          <w:rFonts w:eastAsia="Times New Roman"/>
          <w:sz w:val="28"/>
          <w:lang w:val="it-IT"/>
        </w:rPr>
        <w:t xml:space="preserve"> processi di essiccazione solare </w:t>
      </w:r>
      <w:r w:rsidR="00710FFB" w:rsidRPr="00CB1DDF">
        <w:rPr>
          <w:rFonts w:eastAsia="Times New Roman"/>
          <w:sz w:val="28"/>
          <w:lang w:val="it-IT"/>
        </w:rPr>
        <w:t>mediante</w:t>
      </w:r>
      <w:r w:rsidRPr="00CB1DDF">
        <w:rPr>
          <w:rFonts w:eastAsia="Times New Roman"/>
          <w:sz w:val="28"/>
          <w:lang w:val="it-IT"/>
        </w:rPr>
        <w:t xml:space="preserve"> NIR portatile</w:t>
      </w:r>
    </w:p>
    <w:p w14:paraId="2FDE7E7F" w14:textId="77777777" w:rsidR="00710FFB" w:rsidRPr="00CB1DDF" w:rsidRDefault="00710FFB" w:rsidP="00710FFB">
      <w:pPr>
        <w:pStyle w:val="Author"/>
        <w:spacing w:before="0"/>
        <w:rPr>
          <w:lang w:val="it-IT"/>
        </w:rPr>
      </w:pPr>
    </w:p>
    <w:p w14:paraId="05A78E34" w14:textId="77777777" w:rsidR="00710FFB" w:rsidRPr="00CB1DDF" w:rsidRDefault="00710FFB" w:rsidP="00710FFB">
      <w:pPr>
        <w:pStyle w:val="Author"/>
        <w:spacing w:before="0"/>
        <w:rPr>
          <w:b w:val="0"/>
          <w:vertAlign w:val="superscript"/>
          <w:lang w:val="it-IT"/>
        </w:rPr>
      </w:pPr>
      <w:r w:rsidRPr="00CB1DDF">
        <w:rPr>
          <w:lang w:val="it-IT"/>
        </w:rPr>
        <w:t>L. Marinoni</w:t>
      </w:r>
      <w:r w:rsidRPr="00CB1DDF">
        <w:rPr>
          <w:b w:val="0"/>
          <w:vertAlign w:val="superscript"/>
          <w:lang w:val="it-IT"/>
        </w:rPr>
        <w:t>1*</w:t>
      </w:r>
      <w:r w:rsidRPr="00CB1DDF">
        <w:rPr>
          <w:lang w:val="it-IT"/>
        </w:rPr>
        <w:t>, T.M.P. Cattaneo</w:t>
      </w:r>
      <w:r w:rsidRPr="00CB1DDF">
        <w:rPr>
          <w:b w:val="0"/>
          <w:vertAlign w:val="superscript"/>
          <w:lang w:val="it-IT"/>
        </w:rPr>
        <w:t>1</w:t>
      </w:r>
      <w:r w:rsidRPr="00CB1DDF">
        <w:rPr>
          <w:lang w:val="it-IT"/>
        </w:rPr>
        <w:t>, M. Fibiani</w:t>
      </w:r>
      <w:r w:rsidRPr="00CB1DDF">
        <w:rPr>
          <w:b w:val="0"/>
          <w:vertAlign w:val="superscript"/>
          <w:lang w:val="it-IT"/>
        </w:rPr>
        <w:t>1</w:t>
      </w:r>
      <w:r w:rsidRPr="00CB1DDF">
        <w:rPr>
          <w:lang w:val="it-IT"/>
        </w:rPr>
        <w:t>, R. Lo Scalzo</w:t>
      </w:r>
      <w:r w:rsidRPr="00CB1DDF">
        <w:rPr>
          <w:b w:val="0"/>
          <w:vertAlign w:val="superscript"/>
          <w:lang w:val="it-IT"/>
        </w:rPr>
        <w:t>1</w:t>
      </w:r>
      <w:r w:rsidRPr="00CB1DDF">
        <w:rPr>
          <w:lang w:val="it-IT"/>
        </w:rPr>
        <w:t>, S. Barzaghi</w:t>
      </w:r>
      <w:r w:rsidRPr="00CB1DDF">
        <w:rPr>
          <w:b w:val="0"/>
          <w:bCs/>
          <w:vertAlign w:val="superscript"/>
          <w:lang w:val="it-IT"/>
        </w:rPr>
        <w:t>2</w:t>
      </w:r>
      <w:r w:rsidRPr="00CB1DDF">
        <w:rPr>
          <w:lang w:val="it-IT"/>
        </w:rPr>
        <w:t xml:space="preserve"> </w:t>
      </w:r>
    </w:p>
    <w:p w14:paraId="08071FFC" w14:textId="77777777" w:rsidR="00710FFB" w:rsidRPr="00CB1DDF" w:rsidRDefault="00710FFB" w:rsidP="00710FFB">
      <w:pPr>
        <w:pStyle w:val="Author"/>
        <w:spacing w:before="0"/>
        <w:rPr>
          <w:b w:val="0"/>
          <w:vertAlign w:val="superscript"/>
          <w:lang w:val="it-IT"/>
        </w:rPr>
      </w:pPr>
    </w:p>
    <w:p w14:paraId="1462B7C7" w14:textId="0F2C88A8" w:rsidR="00710FFB" w:rsidRPr="00CB1DDF" w:rsidRDefault="00710FFB" w:rsidP="00710FFB">
      <w:pPr>
        <w:pStyle w:val="Affiliation"/>
        <w:spacing w:before="0"/>
        <w:rPr>
          <w:vertAlign w:val="superscript"/>
          <w:lang w:val="it-IT"/>
        </w:rPr>
      </w:pPr>
      <w:r w:rsidRPr="00CB1DDF">
        <w:rPr>
          <w:vertAlign w:val="superscript"/>
          <w:lang w:val="it-IT"/>
        </w:rPr>
        <w:t>1</w:t>
      </w:r>
      <w:r w:rsidRPr="00CB1DDF">
        <w:rPr>
          <w:lang w:val="it-IT"/>
        </w:rPr>
        <w:t xml:space="preserve"> </w:t>
      </w:r>
      <w:r w:rsidRPr="00CB1DDF">
        <w:rPr>
          <w:szCs w:val="22"/>
          <w:lang w:val="it-IT"/>
        </w:rPr>
        <w:t>CREA Centro di Ricerca Ingegneria e Trasformazioni agro</w:t>
      </w:r>
      <w:r w:rsidR="000119B3" w:rsidRPr="00CB1DDF">
        <w:rPr>
          <w:szCs w:val="22"/>
          <w:lang w:val="it-IT"/>
        </w:rPr>
        <w:t>alimentari</w:t>
      </w:r>
      <w:r w:rsidRPr="00CB1DDF">
        <w:rPr>
          <w:szCs w:val="22"/>
          <w:lang w:val="it-IT"/>
        </w:rPr>
        <w:t xml:space="preserve">, Via G. </w:t>
      </w:r>
      <w:proofErr w:type="spellStart"/>
      <w:r w:rsidRPr="00CB1DDF">
        <w:rPr>
          <w:szCs w:val="22"/>
          <w:lang w:val="it-IT"/>
        </w:rPr>
        <w:t>Venezian</w:t>
      </w:r>
      <w:proofErr w:type="spellEnd"/>
      <w:r w:rsidRPr="00CB1DDF">
        <w:rPr>
          <w:szCs w:val="22"/>
          <w:lang w:val="it-IT"/>
        </w:rPr>
        <w:t>, 26, 20133 Milan</w:t>
      </w:r>
      <w:r w:rsidR="000119B3" w:rsidRPr="00CB1DDF">
        <w:rPr>
          <w:szCs w:val="22"/>
          <w:lang w:val="it-IT"/>
        </w:rPr>
        <w:t>o</w:t>
      </w:r>
      <w:r w:rsidRPr="00CB1DDF">
        <w:rPr>
          <w:szCs w:val="22"/>
          <w:lang w:val="it-IT"/>
        </w:rPr>
        <w:t>, Ital</w:t>
      </w:r>
      <w:r w:rsidR="000119B3" w:rsidRPr="00CB1DDF">
        <w:rPr>
          <w:szCs w:val="22"/>
          <w:lang w:val="it-IT"/>
        </w:rPr>
        <w:t>ia</w:t>
      </w:r>
      <w:r w:rsidRPr="00CB1DDF">
        <w:rPr>
          <w:lang w:val="it-IT"/>
        </w:rPr>
        <w:t xml:space="preserve">, </w:t>
      </w:r>
      <w:hyperlink r:id="rId16" w:history="1">
        <w:r w:rsidRPr="00CB1DDF">
          <w:rPr>
            <w:rStyle w:val="Collegamentoipertestuale"/>
            <w:color w:val="auto"/>
            <w:szCs w:val="22"/>
            <w:lang w:val="it-IT"/>
          </w:rPr>
          <w:t>laura.marinoni@crea.gov.it</w:t>
        </w:r>
      </w:hyperlink>
      <w:r w:rsidRPr="00CB1DDF">
        <w:rPr>
          <w:szCs w:val="22"/>
          <w:lang w:val="it-IT"/>
        </w:rPr>
        <w:t xml:space="preserve">; </w:t>
      </w:r>
      <w:hyperlink r:id="rId17" w:history="1">
        <w:r w:rsidRPr="00CB1DDF">
          <w:rPr>
            <w:rStyle w:val="Collegamentoipertestuale"/>
            <w:color w:val="auto"/>
            <w:szCs w:val="22"/>
            <w:lang w:val="it-IT"/>
          </w:rPr>
          <w:t>tiziana.cattaneo@crea.gov.it</w:t>
        </w:r>
      </w:hyperlink>
      <w:r w:rsidRPr="00CB1DDF">
        <w:rPr>
          <w:szCs w:val="22"/>
          <w:lang w:val="it-IT"/>
        </w:rPr>
        <w:t xml:space="preserve">; </w:t>
      </w:r>
      <w:hyperlink r:id="rId18" w:history="1">
        <w:r w:rsidRPr="00CB1DDF">
          <w:rPr>
            <w:rStyle w:val="Collegamentoipertestuale"/>
            <w:color w:val="auto"/>
            <w:szCs w:val="22"/>
            <w:lang w:val="it-IT"/>
          </w:rPr>
          <w:t>marta.fibiani@crea.gov.it</w:t>
        </w:r>
      </w:hyperlink>
      <w:r w:rsidRPr="00CB1DDF">
        <w:rPr>
          <w:szCs w:val="22"/>
          <w:lang w:val="it-IT"/>
        </w:rPr>
        <w:t>; roberto.loscalzo@crea.gov.it</w:t>
      </w:r>
    </w:p>
    <w:p w14:paraId="2A310DBC" w14:textId="093CCB08" w:rsidR="00710FFB" w:rsidRPr="00CB1DDF" w:rsidRDefault="00710FFB" w:rsidP="00710FFB">
      <w:pPr>
        <w:pStyle w:val="Affiliation"/>
        <w:spacing w:before="0"/>
        <w:rPr>
          <w:szCs w:val="22"/>
          <w:lang w:val="it-IT"/>
        </w:rPr>
      </w:pPr>
      <w:r w:rsidRPr="00CB1DDF">
        <w:rPr>
          <w:vertAlign w:val="superscript"/>
          <w:lang w:val="it-IT"/>
        </w:rPr>
        <w:t xml:space="preserve">2 </w:t>
      </w:r>
      <w:r w:rsidRPr="00CB1DDF">
        <w:rPr>
          <w:lang w:val="it-IT"/>
        </w:rPr>
        <w:t xml:space="preserve">CREA </w:t>
      </w:r>
      <w:r w:rsidR="000119B3" w:rsidRPr="00CB1DDF">
        <w:rPr>
          <w:szCs w:val="22"/>
          <w:lang w:val="it-IT"/>
        </w:rPr>
        <w:t>Centro di Ricerca Zootecnia e Acquacoltura</w:t>
      </w:r>
      <w:r w:rsidRPr="00CB1DDF">
        <w:rPr>
          <w:szCs w:val="22"/>
          <w:lang w:val="it-IT"/>
        </w:rPr>
        <w:t>, Via A. Lombardo, 11, 26900 Lodi, Ital</w:t>
      </w:r>
      <w:r w:rsidR="007A7D3B" w:rsidRPr="00CB1DDF">
        <w:rPr>
          <w:szCs w:val="22"/>
          <w:lang w:val="it-IT"/>
        </w:rPr>
        <w:t>ia</w:t>
      </w:r>
      <w:r w:rsidRPr="00CB1DDF">
        <w:rPr>
          <w:szCs w:val="22"/>
          <w:lang w:val="it-IT"/>
        </w:rPr>
        <w:t xml:space="preserve">; </w:t>
      </w:r>
      <w:hyperlink r:id="rId19" w:history="1">
        <w:r w:rsidRPr="00CB1DDF">
          <w:rPr>
            <w:rStyle w:val="Collegamentoipertestuale"/>
            <w:color w:val="auto"/>
            <w:szCs w:val="22"/>
            <w:lang w:val="it-IT"/>
          </w:rPr>
          <w:t>stefania.barzaghi@crea.gov.it</w:t>
        </w:r>
      </w:hyperlink>
    </w:p>
    <w:p w14:paraId="36E8A0DE" w14:textId="77777777" w:rsidR="00710FFB" w:rsidRPr="00CB1DDF" w:rsidRDefault="00710FFB" w:rsidP="00710FFB">
      <w:pPr>
        <w:pStyle w:val="Affiliation"/>
        <w:spacing w:before="0"/>
        <w:rPr>
          <w:lang w:val="it-IT"/>
        </w:rPr>
      </w:pPr>
      <w:r w:rsidRPr="00CB1DDF">
        <w:rPr>
          <w:lang w:val="it-IT"/>
        </w:rPr>
        <w:t>*</w:t>
      </w:r>
      <w:hyperlink r:id="rId20" w:history="1">
        <w:r w:rsidRPr="00CB1DDF">
          <w:rPr>
            <w:rStyle w:val="Collegamentoipertestuale"/>
            <w:color w:val="auto"/>
            <w:szCs w:val="22"/>
            <w:lang w:val="it-IT"/>
          </w:rPr>
          <w:t>laura.marinoni@crea.gov.it</w:t>
        </w:r>
      </w:hyperlink>
    </w:p>
    <w:p w14:paraId="4FEF7168" w14:textId="77777777" w:rsidR="00710FFB" w:rsidRPr="00CB1DDF" w:rsidRDefault="00710FFB" w:rsidP="008328AD">
      <w:pPr>
        <w:pStyle w:val="Author"/>
        <w:spacing w:before="0"/>
        <w:rPr>
          <w:rFonts w:eastAsia="Times New Roman"/>
          <w:sz w:val="28"/>
          <w:lang w:val="it-IT"/>
        </w:rPr>
      </w:pPr>
    </w:p>
    <w:p w14:paraId="4EF8748B" w14:textId="0400634D" w:rsidR="00331153" w:rsidRPr="00CB1DDF" w:rsidRDefault="00AF74BC" w:rsidP="00470C84">
      <w:pPr>
        <w:pStyle w:val="AbstractBodyText"/>
        <w:rPr>
          <w:lang w:val="it-IT"/>
        </w:rPr>
      </w:pPr>
      <w:r w:rsidRPr="00CB1DDF">
        <w:rPr>
          <w:lang w:val="it-IT"/>
        </w:rPr>
        <w:t>D</w:t>
      </w:r>
      <w:r w:rsidR="007A7D3B" w:rsidRPr="00CB1DDF">
        <w:rPr>
          <w:lang w:val="it-IT"/>
        </w:rPr>
        <w:t xml:space="preserve">ue </w:t>
      </w:r>
      <w:r w:rsidRPr="00CB1DDF">
        <w:rPr>
          <w:lang w:val="it-IT"/>
        </w:rPr>
        <w:t xml:space="preserve">processi </w:t>
      </w:r>
      <w:r w:rsidR="007A7D3B" w:rsidRPr="00CB1DDF">
        <w:rPr>
          <w:lang w:val="it-IT"/>
        </w:rPr>
        <w:t>di essicca</w:t>
      </w:r>
      <w:r w:rsidRPr="00CB1DDF">
        <w:rPr>
          <w:lang w:val="it-IT"/>
        </w:rPr>
        <w:t>mento</w:t>
      </w:r>
      <w:r w:rsidR="007A7D3B" w:rsidRPr="00CB1DDF">
        <w:rPr>
          <w:lang w:val="it-IT"/>
        </w:rPr>
        <w:t xml:space="preserve"> solare</w:t>
      </w:r>
      <w:r w:rsidR="007E3F7B" w:rsidRPr="00CB1DDF">
        <w:rPr>
          <w:lang w:val="it-IT"/>
        </w:rPr>
        <w:t xml:space="preserve"> </w:t>
      </w:r>
      <w:r w:rsidRPr="00CB1DDF">
        <w:rPr>
          <w:lang w:val="it-IT"/>
        </w:rPr>
        <w:t xml:space="preserve">sono stati </w:t>
      </w:r>
      <w:r w:rsidR="00F41C04" w:rsidRPr="00CB1DDF">
        <w:rPr>
          <w:lang w:val="it-IT"/>
        </w:rPr>
        <w:t>condotti</w:t>
      </w:r>
      <w:r w:rsidRPr="00CB1DDF">
        <w:rPr>
          <w:lang w:val="it-IT"/>
        </w:rPr>
        <w:t xml:space="preserve"> </w:t>
      </w:r>
      <w:r w:rsidR="007A7D3B" w:rsidRPr="00CB1DDF">
        <w:rPr>
          <w:lang w:val="it-IT"/>
        </w:rPr>
        <w:t xml:space="preserve">su fette di cipolla bianca e melone estivo. Durante l'intero processo, gli spettri NIR sono stati raccolti in riflettanza, tra 900 e 1700 nm, utilizzando </w:t>
      </w:r>
      <w:r w:rsidR="008908E7" w:rsidRPr="00CB1DDF">
        <w:rPr>
          <w:lang w:val="it-IT"/>
        </w:rPr>
        <w:t>un</w:t>
      </w:r>
      <w:r w:rsidR="007A7D3B" w:rsidRPr="00CB1DDF">
        <w:rPr>
          <w:lang w:val="it-IT"/>
        </w:rPr>
        <w:t xml:space="preserve">o spettrometro portatile </w:t>
      </w:r>
      <w:proofErr w:type="spellStart"/>
      <w:r w:rsidR="007A7D3B" w:rsidRPr="00CB1DDF">
        <w:rPr>
          <w:lang w:val="it-IT"/>
        </w:rPr>
        <w:t>MicroNIR</w:t>
      </w:r>
      <w:proofErr w:type="spellEnd"/>
      <w:r w:rsidR="007A7D3B" w:rsidRPr="00CB1DDF">
        <w:rPr>
          <w:lang w:val="it-IT"/>
        </w:rPr>
        <w:t xml:space="preserve"> </w:t>
      </w:r>
      <w:proofErr w:type="spellStart"/>
      <w:r w:rsidR="007A7D3B" w:rsidRPr="00CB1DDF">
        <w:rPr>
          <w:lang w:val="it-IT"/>
        </w:rPr>
        <w:t>OnSite</w:t>
      </w:r>
      <w:proofErr w:type="spellEnd"/>
      <w:r w:rsidR="007A7D3B" w:rsidRPr="00CB1DDF">
        <w:rPr>
          <w:lang w:val="it-IT"/>
        </w:rPr>
        <w:t xml:space="preserve">-W (VIAVI Solutions S.r.l., Italia). Gli spettri sono stati acquisiti </w:t>
      </w:r>
      <w:r w:rsidR="008908E7" w:rsidRPr="00CB1DDF">
        <w:rPr>
          <w:lang w:val="it-IT"/>
        </w:rPr>
        <w:t xml:space="preserve">in </w:t>
      </w:r>
      <w:r w:rsidR="007A7D3B" w:rsidRPr="00CB1DDF">
        <w:rPr>
          <w:lang w:val="it-IT"/>
        </w:rPr>
        <w:t>continu</w:t>
      </w:r>
      <w:r w:rsidR="008908E7" w:rsidRPr="00CB1DDF">
        <w:rPr>
          <w:lang w:val="it-IT"/>
        </w:rPr>
        <w:t>o</w:t>
      </w:r>
      <w:r w:rsidR="007A7D3B" w:rsidRPr="00CB1DDF">
        <w:rPr>
          <w:lang w:val="it-IT"/>
        </w:rPr>
        <w:t xml:space="preserve"> durante tutto il processo posizionando la sonda NIR</w:t>
      </w:r>
      <w:r w:rsidR="00D77B10" w:rsidRPr="00CB1DDF">
        <w:rPr>
          <w:lang w:val="it-IT"/>
        </w:rPr>
        <w:t>,</w:t>
      </w:r>
      <w:r w:rsidR="007A7D3B" w:rsidRPr="00CB1DDF">
        <w:rPr>
          <w:lang w:val="it-IT"/>
        </w:rPr>
        <w:t xml:space="preserve"> isolata termicamente</w:t>
      </w:r>
      <w:r w:rsidR="00D77B10" w:rsidRPr="00CB1DDF">
        <w:rPr>
          <w:lang w:val="it-IT"/>
        </w:rPr>
        <w:t>,</w:t>
      </w:r>
      <w:r w:rsidR="007A7D3B" w:rsidRPr="00CB1DDF">
        <w:rPr>
          <w:lang w:val="it-IT"/>
        </w:rPr>
        <w:t xml:space="preserve"> </w:t>
      </w:r>
      <w:r w:rsidR="00D77B10" w:rsidRPr="00CB1DDF">
        <w:rPr>
          <w:lang w:val="it-IT"/>
        </w:rPr>
        <w:t>a diretto contatto con il campione</w:t>
      </w:r>
      <w:r w:rsidR="007A7D3B" w:rsidRPr="00CB1DDF">
        <w:rPr>
          <w:lang w:val="it-IT"/>
        </w:rPr>
        <w:t xml:space="preserve">. </w:t>
      </w:r>
      <w:r w:rsidR="00D77B10" w:rsidRPr="00CB1DDF">
        <w:rPr>
          <w:lang w:val="it-IT"/>
        </w:rPr>
        <w:t>Ogni 90 minuti s</w:t>
      </w:r>
      <w:r w:rsidR="007A7D3B" w:rsidRPr="00CB1DDF">
        <w:rPr>
          <w:lang w:val="it-IT"/>
        </w:rPr>
        <w:t xml:space="preserve">ono stati effettuati </w:t>
      </w:r>
      <w:r w:rsidR="005773DD" w:rsidRPr="00CB1DDF">
        <w:rPr>
          <w:lang w:val="it-IT"/>
        </w:rPr>
        <w:t>campionamenti</w:t>
      </w:r>
      <w:r w:rsidR="007A7D3B" w:rsidRPr="00CB1DDF">
        <w:rPr>
          <w:lang w:val="it-IT"/>
        </w:rPr>
        <w:t xml:space="preserve"> per la determinazione di: peso; contenuto di umidità (</w:t>
      </w:r>
      <w:r w:rsidR="00E906C8" w:rsidRPr="00CB1DDF">
        <w:rPr>
          <w:lang w:val="it-IT"/>
        </w:rPr>
        <w:t>U</w:t>
      </w:r>
      <w:r w:rsidR="007A7D3B" w:rsidRPr="00CB1DDF">
        <w:rPr>
          <w:lang w:val="it-IT"/>
        </w:rPr>
        <w:t>); attività dell'acqua (</w:t>
      </w:r>
      <w:proofErr w:type="spellStart"/>
      <w:r w:rsidR="007A7D3B" w:rsidRPr="00CB1DDF">
        <w:rPr>
          <w:lang w:val="it-IT"/>
        </w:rPr>
        <w:t>a</w:t>
      </w:r>
      <w:r w:rsidR="007A7D3B" w:rsidRPr="00CB1DDF">
        <w:rPr>
          <w:vertAlign w:val="subscript"/>
          <w:lang w:val="it-IT"/>
        </w:rPr>
        <w:t>w</w:t>
      </w:r>
      <w:proofErr w:type="spellEnd"/>
      <w:r w:rsidR="007A7D3B" w:rsidRPr="00CB1DDF">
        <w:rPr>
          <w:lang w:val="it-IT"/>
        </w:rPr>
        <w:t xml:space="preserve">). Il processo </w:t>
      </w:r>
      <w:r w:rsidR="00FF4AFC" w:rsidRPr="00CB1DDF">
        <w:rPr>
          <w:lang w:val="it-IT"/>
        </w:rPr>
        <w:t>è stato considerato terminato</w:t>
      </w:r>
      <w:r w:rsidR="007A7D3B" w:rsidRPr="00CB1DDF">
        <w:rPr>
          <w:lang w:val="it-IT"/>
        </w:rPr>
        <w:t xml:space="preserve"> </w:t>
      </w:r>
      <w:r w:rsidR="00FF4AFC" w:rsidRPr="00CB1DDF">
        <w:rPr>
          <w:lang w:val="it-IT"/>
        </w:rPr>
        <w:t>al raggiungimento</w:t>
      </w:r>
      <w:r w:rsidR="007A7D3B" w:rsidRPr="00CB1DDF">
        <w:rPr>
          <w:lang w:val="it-IT"/>
        </w:rPr>
        <w:t xml:space="preserve"> </w:t>
      </w:r>
      <w:r w:rsidR="00994C60" w:rsidRPr="00CB1DDF">
        <w:rPr>
          <w:lang w:val="it-IT"/>
        </w:rPr>
        <w:t>di un</w:t>
      </w:r>
      <w:r w:rsidR="007A7D3B" w:rsidRPr="00CB1DDF">
        <w:rPr>
          <w:lang w:val="it-IT"/>
        </w:rPr>
        <w:t xml:space="preserve"> peso costante. Durante </w:t>
      </w:r>
      <w:r w:rsidR="00994C60" w:rsidRPr="00CB1DDF">
        <w:rPr>
          <w:lang w:val="it-IT"/>
        </w:rPr>
        <w:t>la trasformazione</w:t>
      </w:r>
      <w:r w:rsidR="007A7D3B" w:rsidRPr="00CB1DDF">
        <w:rPr>
          <w:lang w:val="it-IT"/>
        </w:rPr>
        <w:t xml:space="preserve"> sono stati registrati anche i dati relativi alla temperatura dell'aria esterna e interna e all'umidità relativa. </w:t>
      </w:r>
      <w:r w:rsidR="00650713" w:rsidRPr="00CB1DDF">
        <w:rPr>
          <w:lang w:val="it-IT"/>
        </w:rPr>
        <w:t>Per quanto riguarda la cipolla, U</w:t>
      </w:r>
      <w:r w:rsidR="007A7D3B" w:rsidRPr="00CB1DDF">
        <w:rPr>
          <w:lang w:val="it-IT"/>
        </w:rPr>
        <w:t xml:space="preserve"> e </w:t>
      </w:r>
      <w:proofErr w:type="spellStart"/>
      <w:r w:rsidR="007A7D3B" w:rsidRPr="00CB1DDF">
        <w:rPr>
          <w:lang w:val="it-IT"/>
        </w:rPr>
        <w:t>a</w:t>
      </w:r>
      <w:r w:rsidR="007A7D3B" w:rsidRPr="00CB1DDF">
        <w:rPr>
          <w:vertAlign w:val="subscript"/>
          <w:lang w:val="it-IT"/>
        </w:rPr>
        <w:t>w</w:t>
      </w:r>
      <w:proofErr w:type="spellEnd"/>
      <w:r w:rsidR="007A7D3B" w:rsidRPr="00CB1DDF">
        <w:rPr>
          <w:lang w:val="it-IT"/>
        </w:rPr>
        <w:t xml:space="preserve"> variavano rispettivamente dal 90,3 al 16,3% e da 0,9975 a 0,4552. </w:t>
      </w:r>
      <w:r w:rsidR="00E942AB" w:rsidRPr="00CB1DDF">
        <w:rPr>
          <w:lang w:val="it-IT"/>
        </w:rPr>
        <w:t>Per i</w:t>
      </w:r>
      <w:r w:rsidR="007A7D3B" w:rsidRPr="00CB1DDF">
        <w:rPr>
          <w:lang w:val="it-IT"/>
        </w:rPr>
        <w:t>l melone estivo</w:t>
      </w:r>
      <w:r w:rsidR="00E942AB" w:rsidRPr="00CB1DDF">
        <w:rPr>
          <w:lang w:val="it-IT"/>
        </w:rPr>
        <w:t>,</w:t>
      </w:r>
      <w:r w:rsidR="007A7D3B" w:rsidRPr="00CB1DDF">
        <w:rPr>
          <w:lang w:val="it-IT"/>
        </w:rPr>
        <w:t xml:space="preserve"> </w:t>
      </w:r>
      <w:proofErr w:type="spellStart"/>
      <w:r w:rsidR="007A7D3B" w:rsidRPr="00CB1DDF">
        <w:rPr>
          <w:lang w:val="it-IT"/>
        </w:rPr>
        <w:t>a</w:t>
      </w:r>
      <w:r w:rsidR="007A7D3B" w:rsidRPr="00CB1DDF">
        <w:rPr>
          <w:vertAlign w:val="subscript"/>
          <w:lang w:val="it-IT"/>
        </w:rPr>
        <w:t>w</w:t>
      </w:r>
      <w:proofErr w:type="spellEnd"/>
      <w:r w:rsidR="007A7D3B" w:rsidRPr="00CB1DDF">
        <w:rPr>
          <w:lang w:val="it-IT"/>
        </w:rPr>
        <w:t xml:space="preserve"> variava da 0,9994 a 0,4666. </w:t>
      </w:r>
      <w:r w:rsidR="002F3F5D" w:rsidRPr="00CB1DDF">
        <w:rPr>
          <w:lang w:val="it-IT"/>
        </w:rPr>
        <w:t>I m</w:t>
      </w:r>
      <w:r w:rsidR="00E942AB" w:rsidRPr="00CB1DDF">
        <w:rPr>
          <w:lang w:val="it-IT"/>
        </w:rPr>
        <w:t xml:space="preserve">odelli </w:t>
      </w:r>
      <w:r w:rsidR="00F75CB1" w:rsidRPr="00CB1DDF">
        <w:rPr>
          <w:lang w:val="it-IT"/>
        </w:rPr>
        <w:t>PLS</w:t>
      </w:r>
      <w:r w:rsidR="007A7D3B" w:rsidRPr="00CB1DDF">
        <w:rPr>
          <w:lang w:val="it-IT"/>
        </w:rPr>
        <w:t xml:space="preserve"> hanno mostrato una buona capacità di pre</w:t>
      </w:r>
      <w:r w:rsidR="00310B98" w:rsidRPr="00CB1DDF">
        <w:rPr>
          <w:lang w:val="it-IT"/>
        </w:rPr>
        <w:t>d</w:t>
      </w:r>
      <w:r w:rsidR="007A7D3B" w:rsidRPr="00CB1DDF">
        <w:rPr>
          <w:lang w:val="it-IT"/>
        </w:rPr>
        <w:t>i</w:t>
      </w:r>
      <w:r w:rsidR="00310B98" w:rsidRPr="00CB1DDF">
        <w:rPr>
          <w:lang w:val="it-IT"/>
        </w:rPr>
        <w:t>z</w:t>
      </w:r>
      <w:r w:rsidR="007A7D3B" w:rsidRPr="00CB1DDF">
        <w:rPr>
          <w:lang w:val="it-IT"/>
        </w:rPr>
        <w:t xml:space="preserve">ione per i parametri </w:t>
      </w:r>
      <w:r w:rsidR="00310B98" w:rsidRPr="00CB1DDF">
        <w:rPr>
          <w:lang w:val="it-IT"/>
        </w:rPr>
        <w:t>allo studio</w:t>
      </w:r>
      <w:r w:rsidR="007A7D3B" w:rsidRPr="00CB1DDF">
        <w:rPr>
          <w:lang w:val="it-IT"/>
        </w:rPr>
        <w:t xml:space="preserve"> </w:t>
      </w:r>
      <w:r w:rsidR="00B55284" w:rsidRPr="00CB1DDF">
        <w:rPr>
          <w:lang w:val="it-IT"/>
        </w:rPr>
        <w:t>(</w:t>
      </w:r>
      <w:r w:rsidR="00310B98" w:rsidRPr="00CB1DDF">
        <w:rPr>
          <w:lang w:val="it-IT"/>
        </w:rPr>
        <w:t>U</w:t>
      </w:r>
      <w:r w:rsidR="00A01875" w:rsidRPr="00CB1DDF">
        <w:rPr>
          <w:lang w:val="it-IT"/>
        </w:rPr>
        <w:t xml:space="preserve"> </w:t>
      </w:r>
      <w:r w:rsidR="00B55284" w:rsidRPr="00CB1DDF">
        <w:rPr>
          <w:vertAlign w:val="subscript"/>
          <w:lang w:val="it-IT"/>
        </w:rPr>
        <w:t>cipolla</w:t>
      </w:r>
      <w:r w:rsidR="007A7D3B" w:rsidRPr="00CB1DDF">
        <w:rPr>
          <w:lang w:val="it-IT"/>
        </w:rPr>
        <w:t>: R</w:t>
      </w:r>
      <w:r w:rsidR="007A7D3B" w:rsidRPr="00CB1DDF">
        <w:rPr>
          <w:vertAlign w:val="superscript"/>
          <w:lang w:val="it-IT"/>
        </w:rPr>
        <w:t>2</w:t>
      </w:r>
      <w:r w:rsidR="007A7D3B" w:rsidRPr="00CB1DDF">
        <w:rPr>
          <w:vertAlign w:val="subscript"/>
          <w:lang w:val="it-IT"/>
        </w:rPr>
        <w:t>CV</w:t>
      </w:r>
      <w:r w:rsidR="007A7D3B" w:rsidRPr="00CB1DDF">
        <w:rPr>
          <w:lang w:val="it-IT"/>
        </w:rPr>
        <w:t xml:space="preserve"> = 0,94</w:t>
      </w:r>
      <w:r w:rsidR="00B55284" w:rsidRPr="00CB1DDF">
        <w:rPr>
          <w:lang w:val="it-IT"/>
        </w:rPr>
        <w:t xml:space="preserve"> e</w:t>
      </w:r>
      <w:r w:rsidR="007A7D3B" w:rsidRPr="00CB1DDF">
        <w:rPr>
          <w:lang w:val="it-IT"/>
        </w:rPr>
        <w:t xml:space="preserve"> RMSECV=6,4%; </w:t>
      </w:r>
      <w:proofErr w:type="spellStart"/>
      <w:r w:rsidR="007A7D3B" w:rsidRPr="00CB1DDF">
        <w:rPr>
          <w:lang w:val="it-IT"/>
        </w:rPr>
        <w:t>a</w:t>
      </w:r>
      <w:r w:rsidR="007A7D3B" w:rsidRPr="00CB1DDF">
        <w:rPr>
          <w:vertAlign w:val="subscript"/>
          <w:lang w:val="it-IT"/>
        </w:rPr>
        <w:t>w</w:t>
      </w:r>
      <w:proofErr w:type="spellEnd"/>
      <w:r w:rsidR="00A01875" w:rsidRPr="00CB1DDF">
        <w:rPr>
          <w:vertAlign w:val="subscript"/>
          <w:lang w:val="it-IT"/>
        </w:rPr>
        <w:t xml:space="preserve"> </w:t>
      </w:r>
      <w:r w:rsidR="00B55284" w:rsidRPr="00CB1DDF">
        <w:rPr>
          <w:vertAlign w:val="subscript"/>
          <w:lang w:val="it-IT"/>
        </w:rPr>
        <w:t>cipolla</w:t>
      </w:r>
      <w:r w:rsidR="007A7D3B" w:rsidRPr="00CB1DDF">
        <w:rPr>
          <w:lang w:val="it-IT"/>
        </w:rPr>
        <w:t>: R</w:t>
      </w:r>
      <w:r w:rsidR="007A7D3B" w:rsidRPr="00CB1DDF">
        <w:rPr>
          <w:vertAlign w:val="superscript"/>
          <w:lang w:val="it-IT"/>
        </w:rPr>
        <w:t>2</w:t>
      </w:r>
      <w:r w:rsidR="007A7D3B" w:rsidRPr="00CB1DDF">
        <w:rPr>
          <w:vertAlign w:val="subscript"/>
          <w:lang w:val="it-IT"/>
        </w:rPr>
        <w:t>CV</w:t>
      </w:r>
      <w:r w:rsidR="007A7D3B" w:rsidRPr="00CB1DDF">
        <w:rPr>
          <w:lang w:val="it-IT"/>
        </w:rPr>
        <w:t xml:space="preserve"> = 0,95</w:t>
      </w:r>
      <w:r w:rsidR="00B55284" w:rsidRPr="00CB1DDF">
        <w:rPr>
          <w:lang w:val="it-IT"/>
        </w:rPr>
        <w:t xml:space="preserve"> e</w:t>
      </w:r>
      <w:r w:rsidR="007A7D3B" w:rsidRPr="00CB1DDF">
        <w:rPr>
          <w:lang w:val="it-IT"/>
        </w:rPr>
        <w:t xml:space="preserve"> RMSECV=0,05; </w:t>
      </w:r>
      <w:proofErr w:type="spellStart"/>
      <w:r w:rsidR="007A7D3B" w:rsidRPr="00CB1DDF">
        <w:rPr>
          <w:lang w:val="it-IT"/>
        </w:rPr>
        <w:t>a</w:t>
      </w:r>
      <w:r w:rsidR="007A7D3B" w:rsidRPr="00CB1DDF">
        <w:rPr>
          <w:vertAlign w:val="subscript"/>
          <w:lang w:val="it-IT"/>
        </w:rPr>
        <w:t>w</w:t>
      </w:r>
      <w:proofErr w:type="spellEnd"/>
      <w:r w:rsidR="00B55284" w:rsidRPr="00CB1DDF">
        <w:rPr>
          <w:vertAlign w:val="subscript"/>
          <w:lang w:val="it-IT"/>
        </w:rPr>
        <w:t xml:space="preserve"> melone estivo</w:t>
      </w:r>
      <w:r w:rsidR="007A7D3B" w:rsidRPr="00CB1DDF">
        <w:rPr>
          <w:lang w:val="it-IT"/>
        </w:rPr>
        <w:t xml:space="preserve">: </w:t>
      </w:r>
      <w:r w:rsidR="003A4F02" w:rsidRPr="00CB1DDF">
        <w:rPr>
          <w:lang w:val="it-IT"/>
        </w:rPr>
        <w:t>R</w:t>
      </w:r>
      <w:r w:rsidR="003A4F02" w:rsidRPr="00CB1DDF">
        <w:rPr>
          <w:vertAlign w:val="superscript"/>
          <w:lang w:val="it-IT"/>
        </w:rPr>
        <w:t>2</w:t>
      </w:r>
      <w:r w:rsidR="003A4F02" w:rsidRPr="00CB1DDF">
        <w:rPr>
          <w:vertAlign w:val="subscript"/>
          <w:lang w:val="it-IT"/>
        </w:rPr>
        <w:t>CV</w:t>
      </w:r>
      <w:r w:rsidR="007A7D3B" w:rsidRPr="00CB1DDF">
        <w:rPr>
          <w:lang w:val="it-IT"/>
        </w:rPr>
        <w:t xml:space="preserve"> = 0,97</w:t>
      </w:r>
      <w:r w:rsidR="00972259" w:rsidRPr="00CB1DDF">
        <w:rPr>
          <w:lang w:val="it-IT"/>
        </w:rPr>
        <w:t xml:space="preserve"> e</w:t>
      </w:r>
      <w:r w:rsidR="007A7D3B" w:rsidRPr="00CB1DDF">
        <w:rPr>
          <w:lang w:val="it-IT"/>
        </w:rPr>
        <w:t xml:space="preserve"> RMSECV=0,04</w:t>
      </w:r>
      <w:r w:rsidR="00972259" w:rsidRPr="00CB1DDF">
        <w:rPr>
          <w:lang w:val="it-IT"/>
        </w:rPr>
        <w:t>)</w:t>
      </w:r>
      <w:r w:rsidR="007A7D3B" w:rsidRPr="00CB1DDF">
        <w:rPr>
          <w:lang w:val="it-IT"/>
        </w:rPr>
        <w:t xml:space="preserve">. I modelli PLS sono stati </w:t>
      </w:r>
      <w:r w:rsidR="00972259" w:rsidRPr="00CB1DDF">
        <w:rPr>
          <w:lang w:val="it-IT"/>
        </w:rPr>
        <w:t>poi</w:t>
      </w:r>
      <w:r w:rsidR="007A7D3B" w:rsidRPr="00CB1DDF">
        <w:rPr>
          <w:lang w:val="it-IT"/>
        </w:rPr>
        <w:t xml:space="preserve"> utilizzati per pre</w:t>
      </w:r>
      <w:r w:rsidR="00972259" w:rsidRPr="00CB1DDF">
        <w:rPr>
          <w:lang w:val="it-IT"/>
        </w:rPr>
        <w:t>dire</w:t>
      </w:r>
      <w:r w:rsidR="007A7D3B" w:rsidRPr="00CB1DDF">
        <w:rPr>
          <w:lang w:val="it-IT"/>
        </w:rPr>
        <w:t xml:space="preserve"> i </w:t>
      </w:r>
      <w:r w:rsidR="006178B5" w:rsidRPr="00CB1DDF">
        <w:rPr>
          <w:lang w:val="it-IT"/>
        </w:rPr>
        <w:t>valori</w:t>
      </w:r>
      <w:r w:rsidR="007A7D3B" w:rsidRPr="00CB1DDF">
        <w:rPr>
          <w:lang w:val="it-IT"/>
        </w:rPr>
        <w:t xml:space="preserve"> dei parametri</w:t>
      </w:r>
      <w:r w:rsidR="00972259" w:rsidRPr="00CB1DDF">
        <w:rPr>
          <w:lang w:val="it-IT"/>
        </w:rPr>
        <w:t xml:space="preserve"> allo studio</w:t>
      </w:r>
      <w:r w:rsidR="007A7D3B" w:rsidRPr="00CB1DDF">
        <w:rPr>
          <w:lang w:val="it-IT"/>
        </w:rPr>
        <w:t xml:space="preserve"> </w:t>
      </w:r>
      <w:r w:rsidR="00972259" w:rsidRPr="00CB1DDF">
        <w:rPr>
          <w:lang w:val="it-IT"/>
        </w:rPr>
        <w:t>durante</w:t>
      </w:r>
      <w:r w:rsidR="007A7D3B" w:rsidRPr="00CB1DDF">
        <w:rPr>
          <w:lang w:val="it-IT"/>
        </w:rPr>
        <w:t xml:space="preserve"> il processo. In generale, i parametri </w:t>
      </w:r>
      <w:r w:rsidR="00972259" w:rsidRPr="00CB1DDF">
        <w:rPr>
          <w:lang w:val="it-IT"/>
        </w:rPr>
        <w:t>predetti</w:t>
      </w:r>
      <w:r w:rsidR="007A7D3B" w:rsidRPr="00CB1DDF">
        <w:rPr>
          <w:lang w:val="it-IT"/>
        </w:rPr>
        <w:t xml:space="preserve"> hanno fornito una buona stima dei dati </w:t>
      </w:r>
      <w:r w:rsidR="006E4798" w:rsidRPr="00CB1DDF">
        <w:rPr>
          <w:lang w:val="it-IT"/>
        </w:rPr>
        <w:t>ottenuti</w:t>
      </w:r>
      <w:r w:rsidR="007A7D3B" w:rsidRPr="00CB1DDF">
        <w:rPr>
          <w:lang w:val="it-IT"/>
        </w:rPr>
        <w:t xml:space="preserve"> offline, descrivendo </w:t>
      </w:r>
      <w:r w:rsidR="00E77705" w:rsidRPr="00CB1DDF">
        <w:rPr>
          <w:lang w:val="it-IT"/>
        </w:rPr>
        <w:t xml:space="preserve">adeguatamente </w:t>
      </w:r>
      <w:r w:rsidR="007A7D3B" w:rsidRPr="00CB1DDF">
        <w:rPr>
          <w:lang w:val="it-IT"/>
        </w:rPr>
        <w:t xml:space="preserve">l'andamento </w:t>
      </w:r>
      <w:r w:rsidR="009E2335" w:rsidRPr="00CB1DDF">
        <w:rPr>
          <w:lang w:val="it-IT"/>
        </w:rPr>
        <w:t>degli stessi</w:t>
      </w:r>
      <w:r w:rsidR="007A7D3B" w:rsidRPr="00CB1DDF">
        <w:rPr>
          <w:lang w:val="it-IT"/>
        </w:rPr>
        <w:t xml:space="preserve"> durante </w:t>
      </w:r>
      <w:r w:rsidR="009E2335" w:rsidRPr="00CB1DDF">
        <w:rPr>
          <w:lang w:val="it-IT"/>
        </w:rPr>
        <w:t>l’essiccamento</w:t>
      </w:r>
      <w:r w:rsidR="007A7D3B" w:rsidRPr="00CB1DDF">
        <w:rPr>
          <w:lang w:val="it-IT"/>
        </w:rPr>
        <w:t>. Inoltre, la pre</w:t>
      </w:r>
      <w:r w:rsidR="00A30E34" w:rsidRPr="00CB1DDF">
        <w:rPr>
          <w:lang w:val="it-IT"/>
        </w:rPr>
        <w:t>dizione</w:t>
      </w:r>
      <w:r w:rsidR="007A7D3B" w:rsidRPr="00CB1DDF">
        <w:rPr>
          <w:lang w:val="it-IT"/>
        </w:rPr>
        <w:t xml:space="preserve"> in tempo reale di </w:t>
      </w:r>
      <w:proofErr w:type="spellStart"/>
      <w:r w:rsidR="007A7D3B" w:rsidRPr="00CB1DDF">
        <w:rPr>
          <w:lang w:val="it-IT"/>
        </w:rPr>
        <w:t>a</w:t>
      </w:r>
      <w:r w:rsidR="007A7D3B" w:rsidRPr="00CB1DDF">
        <w:rPr>
          <w:vertAlign w:val="subscript"/>
          <w:lang w:val="it-IT"/>
        </w:rPr>
        <w:t>w</w:t>
      </w:r>
      <w:proofErr w:type="spellEnd"/>
      <w:r w:rsidR="007A7D3B" w:rsidRPr="00CB1DDF">
        <w:rPr>
          <w:lang w:val="it-IT"/>
        </w:rPr>
        <w:t xml:space="preserve"> </w:t>
      </w:r>
      <w:r w:rsidR="00C142D4" w:rsidRPr="00CB1DDF">
        <w:rPr>
          <w:lang w:val="it-IT"/>
        </w:rPr>
        <w:t>può essere</w:t>
      </w:r>
      <w:r w:rsidR="007A7D3B" w:rsidRPr="00CB1DDF">
        <w:rPr>
          <w:lang w:val="it-IT"/>
        </w:rPr>
        <w:t xml:space="preserve"> uno strumento </w:t>
      </w:r>
      <w:r w:rsidR="00E624AD">
        <w:rPr>
          <w:lang w:val="it-IT"/>
        </w:rPr>
        <w:t>utile</w:t>
      </w:r>
      <w:r w:rsidR="007A7D3B" w:rsidRPr="00CB1DDF">
        <w:rPr>
          <w:lang w:val="it-IT"/>
        </w:rPr>
        <w:t xml:space="preserve"> per </w:t>
      </w:r>
      <w:r w:rsidR="00271796" w:rsidRPr="00CB1DDF">
        <w:rPr>
          <w:lang w:val="it-IT"/>
        </w:rPr>
        <w:t>individuare</w:t>
      </w:r>
      <w:r w:rsidR="007A7D3B" w:rsidRPr="00CB1DDF">
        <w:rPr>
          <w:lang w:val="it-IT"/>
        </w:rPr>
        <w:t xml:space="preserve"> la fine del processo di disidratazione. </w:t>
      </w:r>
      <w:r w:rsidR="00444ED1">
        <w:rPr>
          <w:lang w:val="it-IT"/>
        </w:rPr>
        <w:t>I valori predetti di</w:t>
      </w:r>
      <w:r w:rsidR="007A7D3B" w:rsidRPr="00CB1DDF">
        <w:rPr>
          <w:lang w:val="it-IT"/>
        </w:rPr>
        <w:t xml:space="preserve"> </w:t>
      </w:r>
      <w:proofErr w:type="spellStart"/>
      <w:r w:rsidR="007A7D3B" w:rsidRPr="00CB1DDF">
        <w:rPr>
          <w:lang w:val="it-IT"/>
        </w:rPr>
        <w:t>a</w:t>
      </w:r>
      <w:r w:rsidR="007A7D3B" w:rsidRPr="00CB1DDF">
        <w:rPr>
          <w:vertAlign w:val="subscript"/>
          <w:lang w:val="it-IT"/>
        </w:rPr>
        <w:t>w</w:t>
      </w:r>
      <w:proofErr w:type="spellEnd"/>
      <w:r w:rsidR="007A7D3B" w:rsidRPr="00CB1DDF">
        <w:rPr>
          <w:lang w:val="it-IT"/>
        </w:rPr>
        <w:t xml:space="preserve"> </w:t>
      </w:r>
      <w:r w:rsidR="00444ED1">
        <w:rPr>
          <w:lang w:val="it-IT"/>
        </w:rPr>
        <w:t xml:space="preserve">suggeriscono </w:t>
      </w:r>
      <w:r w:rsidR="006C6729">
        <w:rPr>
          <w:lang w:val="it-IT"/>
        </w:rPr>
        <w:t>la potenziale salubrità del prodotto finale</w:t>
      </w:r>
      <w:r w:rsidR="00E624AD">
        <w:rPr>
          <w:lang w:val="it-IT"/>
        </w:rPr>
        <w:t xml:space="preserve">. </w:t>
      </w:r>
      <w:r w:rsidR="00271796" w:rsidRPr="00CB1DDF">
        <w:rPr>
          <w:lang w:val="it-IT"/>
        </w:rPr>
        <w:t xml:space="preserve">Considerato il valore </w:t>
      </w:r>
      <w:r w:rsidR="0008708D" w:rsidRPr="00CB1DDF">
        <w:rPr>
          <w:lang w:val="it-IT"/>
        </w:rPr>
        <w:t xml:space="preserve">di </w:t>
      </w:r>
      <w:r w:rsidR="007A7D3B" w:rsidRPr="00CB1DDF">
        <w:rPr>
          <w:lang w:val="it-IT"/>
        </w:rPr>
        <w:t xml:space="preserve">RMSECV, il modello </w:t>
      </w:r>
      <w:r w:rsidR="0008708D" w:rsidRPr="00CB1DDF">
        <w:rPr>
          <w:lang w:val="it-IT"/>
        </w:rPr>
        <w:t>U</w:t>
      </w:r>
      <w:r w:rsidR="007A7D3B" w:rsidRPr="00CB1DDF">
        <w:rPr>
          <w:lang w:val="it-IT"/>
        </w:rPr>
        <w:t xml:space="preserve"> dovrebbe essere </w:t>
      </w:r>
      <w:r w:rsidR="0008708D" w:rsidRPr="00CB1DDF">
        <w:rPr>
          <w:lang w:val="it-IT"/>
        </w:rPr>
        <w:t>implementato</w:t>
      </w:r>
      <w:r w:rsidR="007A7D3B" w:rsidRPr="00CB1DDF">
        <w:rPr>
          <w:lang w:val="it-IT"/>
        </w:rPr>
        <w:t xml:space="preserve"> aggiungendo campioni con </w:t>
      </w:r>
      <w:r w:rsidR="0008708D" w:rsidRPr="00CB1DDF">
        <w:rPr>
          <w:lang w:val="it-IT"/>
        </w:rPr>
        <w:t>U</w:t>
      </w:r>
      <w:r w:rsidR="007A7D3B" w:rsidRPr="00CB1DDF">
        <w:rPr>
          <w:lang w:val="it-IT"/>
        </w:rPr>
        <w:t xml:space="preserve"> &lt;20%. </w:t>
      </w:r>
      <w:r w:rsidR="0088792F">
        <w:rPr>
          <w:lang w:val="it-IT"/>
        </w:rPr>
        <w:t>È</w:t>
      </w:r>
      <w:r w:rsidR="009E6178">
        <w:rPr>
          <w:lang w:val="it-IT"/>
        </w:rPr>
        <w:t xml:space="preserve"> in corso l</w:t>
      </w:r>
      <w:r w:rsidR="00A1768B">
        <w:rPr>
          <w:lang w:val="it-IT"/>
        </w:rPr>
        <w:t>a costruzione dei modelli predittivi per il parametro U per il melone</w:t>
      </w:r>
      <w:r w:rsidR="0088792F">
        <w:rPr>
          <w:lang w:val="it-IT"/>
        </w:rPr>
        <w:t xml:space="preserve"> estivo</w:t>
      </w:r>
      <w:r w:rsidR="007A7D3B" w:rsidRPr="00CB1DDF">
        <w:rPr>
          <w:lang w:val="it-IT"/>
        </w:rPr>
        <w:t>.</w:t>
      </w:r>
    </w:p>
    <w:p w14:paraId="3221CADF" w14:textId="68E2661B" w:rsidR="00A01875" w:rsidRPr="00CB1DDF" w:rsidRDefault="00A01875" w:rsidP="00A01875">
      <w:pPr>
        <w:pStyle w:val="AbstractBodyText"/>
        <w:rPr>
          <w:lang w:val="it-IT"/>
        </w:rPr>
      </w:pPr>
      <w:r w:rsidRPr="00CB1DDF">
        <w:rPr>
          <w:b/>
          <w:lang w:val="it-IT"/>
        </w:rPr>
        <w:t xml:space="preserve">Parole chiave: </w:t>
      </w:r>
      <w:r w:rsidRPr="00CB1DDF">
        <w:rPr>
          <w:lang w:val="it-IT"/>
        </w:rPr>
        <w:t>NIR</w:t>
      </w:r>
      <w:r w:rsidR="00D57D67" w:rsidRPr="00CB1DDF">
        <w:rPr>
          <w:lang w:val="it-IT"/>
        </w:rPr>
        <w:t xml:space="preserve"> portatile</w:t>
      </w:r>
      <w:r w:rsidRPr="00CB1DDF">
        <w:rPr>
          <w:lang w:val="it-IT"/>
        </w:rPr>
        <w:t xml:space="preserve">, </w:t>
      </w:r>
      <w:r w:rsidR="00D57D67" w:rsidRPr="00CB1DDF">
        <w:rPr>
          <w:lang w:val="it-IT"/>
        </w:rPr>
        <w:t>cipolla</w:t>
      </w:r>
      <w:r w:rsidRPr="00CB1DDF">
        <w:rPr>
          <w:lang w:val="it-IT"/>
        </w:rPr>
        <w:t xml:space="preserve">, </w:t>
      </w:r>
      <w:r w:rsidR="00D57D67" w:rsidRPr="00CB1DDF">
        <w:rPr>
          <w:lang w:val="it-IT"/>
        </w:rPr>
        <w:t>melone estivo</w:t>
      </w:r>
      <w:r w:rsidRPr="00CB1DDF">
        <w:rPr>
          <w:lang w:val="it-IT"/>
        </w:rPr>
        <w:t xml:space="preserve">, </w:t>
      </w:r>
      <w:r w:rsidR="00D57D67" w:rsidRPr="00CB1DDF">
        <w:rPr>
          <w:lang w:val="it-IT"/>
        </w:rPr>
        <w:t>monitoraggio in continuo</w:t>
      </w:r>
      <w:r w:rsidRPr="00CB1DDF">
        <w:rPr>
          <w:lang w:val="it-IT"/>
        </w:rPr>
        <w:t xml:space="preserve">, </w:t>
      </w:r>
      <w:r w:rsidR="00D57D67" w:rsidRPr="00CB1DDF">
        <w:rPr>
          <w:lang w:val="it-IT"/>
        </w:rPr>
        <w:t>umidità</w:t>
      </w:r>
      <w:r w:rsidRPr="00CB1DDF">
        <w:rPr>
          <w:lang w:val="it-IT"/>
        </w:rPr>
        <w:t xml:space="preserve">, </w:t>
      </w:r>
      <w:proofErr w:type="spellStart"/>
      <w:r w:rsidRPr="00CB1DDF">
        <w:rPr>
          <w:lang w:val="it-IT"/>
        </w:rPr>
        <w:t>a</w:t>
      </w:r>
      <w:r w:rsidRPr="00CB1DDF">
        <w:rPr>
          <w:vertAlign w:val="subscript"/>
          <w:lang w:val="it-IT"/>
        </w:rPr>
        <w:t>w</w:t>
      </w:r>
      <w:proofErr w:type="spellEnd"/>
    </w:p>
    <w:p w14:paraId="557095FE" w14:textId="38C7E272" w:rsidR="00A01875" w:rsidRPr="00CB1DDF" w:rsidRDefault="00D57D67" w:rsidP="00A01875">
      <w:pPr>
        <w:pStyle w:val="AbstractBodyText"/>
        <w:rPr>
          <w:lang w:val="it-IT"/>
        </w:rPr>
      </w:pPr>
      <w:r w:rsidRPr="00CB1DDF">
        <w:rPr>
          <w:b/>
          <w:lang w:val="it-IT"/>
        </w:rPr>
        <w:t>Ringraziamenti</w:t>
      </w:r>
      <w:r w:rsidR="00A01875" w:rsidRPr="00CB1DDF">
        <w:rPr>
          <w:b/>
          <w:lang w:val="it-IT"/>
        </w:rPr>
        <w:t xml:space="preserve">: </w:t>
      </w:r>
      <w:r w:rsidRPr="00CB1DDF">
        <w:rPr>
          <w:bCs/>
          <w:lang w:val="it-IT"/>
        </w:rPr>
        <w:t xml:space="preserve">Questo studio è stato finanziato dal </w:t>
      </w:r>
      <w:proofErr w:type="spellStart"/>
      <w:r w:rsidRPr="00CB1DDF">
        <w:rPr>
          <w:bCs/>
          <w:lang w:val="it-IT"/>
        </w:rPr>
        <w:t>M</w:t>
      </w:r>
      <w:r w:rsidR="00AC3BF9" w:rsidRPr="00CB1DDF">
        <w:rPr>
          <w:bCs/>
          <w:lang w:val="it-IT"/>
        </w:rPr>
        <w:t>i</w:t>
      </w:r>
      <w:r w:rsidRPr="00CB1DDF">
        <w:rPr>
          <w:bCs/>
          <w:lang w:val="it-IT"/>
        </w:rPr>
        <w:t>P</w:t>
      </w:r>
      <w:r w:rsidR="00AC3BF9" w:rsidRPr="00CB1DDF">
        <w:rPr>
          <w:bCs/>
          <w:lang w:val="it-IT"/>
        </w:rPr>
        <w:t>A</w:t>
      </w:r>
      <w:r w:rsidRPr="00CB1DDF">
        <w:rPr>
          <w:bCs/>
          <w:lang w:val="it-IT"/>
        </w:rPr>
        <w:t>AF</w:t>
      </w:r>
      <w:proofErr w:type="spellEnd"/>
      <w:r w:rsidR="00A01875" w:rsidRPr="00CB1DDF">
        <w:rPr>
          <w:lang w:val="it-IT"/>
        </w:rPr>
        <w:t>,</w:t>
      </w:r>
      <w:r w:rsidR="00AC3BF9" w:rsidRPr="00CB1DDF">
        <w:rPr>
          <w:lang w:val="it-IT"/>
        </w:rPr>
        <w:t xml:space="preserve"> progetto</w:t>
      </w:r>
      <w:r w:rsidR="00A01875" w:rsidRPr="00CB1DDF">
        <w:rPr>
          <w:lang w:val="it-IT"/>
        </w:rPr>
        <w:t xml:space="preserve"> </w:t>
      </w:r>
      <w:proofErr w:type="spellStart"/>
      <w:r w:rsidR="00A01875" w:rsidRPr="00CB1DDF">
        <w:rPr>
          <w:lang w:val="it-IT"/>
        </w:rPr>
        <w:t>Agridigit</w:t>
      </w:r>
      <w:proofErr w:type="spellEnd"/>
      <w:r w:rsidR="00A01875" w:rsidRPr="00CB1DDF">
        <w:rPr>
          <w:lang w:val="it-IT"/>
        </w:rPr>
        <w:t xml:space="preserve">, </w:t>
      </w:r>
      <w:proofErr w:type="spellStart"/>
      <w:r w:rsidR="00AC3BF9" w:rsidRPr="00CB1DDF">
        <w:rPr>
          <w:lang w:val="it-IT"/>
        </w:rPr>
        <w:t>sottoprogetto</w:t>
      </w:r>
      <w:proofErr w:type="spellEnd"/>
      <w:r w:rsidR="00A01875" w:rsidRPr="00CB1DDF">
        <w:rPr>
          <w:lang w:val="it-IT"/>
        </w:rPr>
        <w:t xml:space="preserve"> </w:t>
      </w:r>
      <w:proofErr w:type="spellStart"/>
      <w:r w:rsidR="00A01875" w:rsidRPr="00CB1DDF">
        <w:rPr>
          <w:lang w:val="it-IT"/>
        </w:rPr>
        <w:t>Agrofiliere</w:t>
      </w:r>
      <w:proofErr w:type="spellEnd"/>
      <w:r w:rsidR="00A01875" w:rsidRPr="00CB1DDF">
        <w:rPr>
          <w:lang w:val="it-IT"/>
        </w:rPr>
        <w:t xml:space="preserve"> (D.M. 36503/7305/2018, </w:t>
      </w:r>
      <w:r w:rsidR="00AC3BF9" w:rsidRPr="00CB1DDF">
        <w:rPr>
          <w:lang w:val="it-IT"/>
        </w:rPr>
        <w:t>approvato il</w:t>
      </w:r>
      <w:r w:rsidR="00A01875" w:rsidRPr="00CB1DDF">
        <w:rPr>
          <w:lang w:val="it-IT"/>
        </w:rPr>
        <w:t xml:space="preserve"> 20 </w:t>
      </w:r>
      <w:r w:rsidR="00AC3BF9" w:rsidRPr="00CB1DDF">
        <w:rPr>
          <w:lang w:val="it-IT"/>
        </w:rPr>
        <w:t>dicembre</w:t>
      </w:r>
      <w:r w:rsidR="00A01875" w:rsidRPr="00CB1DDF">
        <w:rPr>
          <w:lang w:val="it-IT"/>
        </w:rPr>
        <w:t xml:space="preserve"> 2018).</w:t>
      </w:r>
      <w:r w:rsidR="00A01875" w:rsidRPr="00CB1DDF">
        <w:rPr>
          <w:lang w:val="it-IT"/>
        </w:rPr>
        <w:cr/>
      </w:r>
    </w:p>
    <w:p w14:paraId="2C25685F" w14:textId="77777777" w:rsidR="00A01875" w:rsidRPr="00CB1DDF" w:rsidRDefault="00A01875" w:rsidP="00470C84">
      <w:pPr>
        <w:pStyle w:val="AbstractBodyText"/>
        <w:rPr>
          <w:lang w:val="it-IT"/>
        </w:rPr>
      </w:pPr>
    </w:p>
    <w:sectPr w:rsidR="00A01875" w:rsidRPr="00CB1DDF" w:rsidSect="00F46A13">
      <w:headerReference w:type="even" r:id="rId21"/>
      <w:headerReference w:type="default" r:id="rId22"/>
      <w:headerReference w:type="first" r:id="rId23"/>
      <w:pgSz w:w="11906" w:h="16838"/>
      <w:pgMar w:top="1128" w:right="1418" w:bottom="1412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B95D" w14:textId="77777777" w:rsidR="00310831" w:rsidRDefault="00310831">
      <w:r>
        <w:separator/>
      </w:r>
    </w:p>
  </w:endnote>
  <w:endnote w:type="continuationSeparator" w:id="0">
    <w:p w14:paraId="07F4CD67" w14:textId="77777777" w:rsidR="00310831" w:rsidRDefault="00310831">
      <w:r>
        <w:continuationSeparator/>
      </w:r>
    </w:p>
  </w:endnote>
  <w:endnote w:type="continuationNotice" w:id="1">
    <w:p w14:paraId="10EFDB9F" w14:textId="77777777" w:rsidR="00310831" w:rsidRDefault="00310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9EE5" w14:textId="77777777" w:rsidR="00310831" w:rsidRDefault="00310831">
      <w:r>
        <w:separator/>
      </w:r>
    </w:p>
  </w:footnote>
  <w:footnote w:type="continuationSeparator" w:id="0">
    <w:p w14:paraId="3BFC1FC4" w14:textId="77777777" w:rsidR="00310831" w:rsidRDefault="00310831">
      <w:r>
        <w:continuationSeparator/>
      </w:r>
    </w:p>
  </w:footnote>
  <w:footnote w:type="continuationNotice" w:id="1">
    <w:p w14:paraId="1C1CB360" w14:textId="77777777" w:rsidR="00310831" w:rsidRDefault="003108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18E4" w14:textId="77777777" w:rsidR="00045DD5" w:rsidRDefault="00045DD5">
    <w:pPr>
      <w:pStyle w:val="Intestazione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57958DC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0B31" w14:textId="77777777" w:rsidR="00B57FD3" w:rsidRDefault="00B57FD3">
    <w:pPr>
      <w:pStyle w:val="Intestazione"/>
    </w:pP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0F00911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5458" w14:textId="52623779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</w:t>
    </w:r>
    <w:r w:rsidR="00444124">
      <w:rPr>
        <w:b/>
        <w:bCs/>
        <w:noProof/>
        <w:lang w:eastAsia="en-US"/>
      </w:rPr>
      <w:t>2</w:t>
    </w:r>
  </w:p>
  <w:p w14:paraId="73F60BF0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558DB4A0" w:rsidR="00B57FD3" w:rsidRPr="0071430C" w:rsidRDefault="00444124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="00F17B89" w:rsidRPr="0071430C">
      <w:rPr>
        <w:bCs/>
        <w:iCs/>
        <w:sz w:val="20"/>
        <w:szCs w:val="20"/>
      </w:rPr>
      <w:t xml:space="preserve">, </w:t>
    </w:r>
    <w:r w:rsidR="00045DD5"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="00F17B89" w:rsidRPr="0071430C">
      <w:rPr>
        <w:bCs/>
        <w:iCs/>
        <w:sz w:val="20"/>
        <w:szCs w:val="20"/>
      </w:rPr>
      <w:t xml:space="preserve"> 20</w:t>
    </w:r>
    <w:r w:rsidR="00045DD5" w:rsidRPr="0071430C">
      <w:rPr>
        <w:bCs/>
        <w:iCs/>
        <w:sz w:val="20"/>
        <w:szCs w:val="20"/>
      </w:rPr>
      <w:t>2</w:t>
    </w:r>
    <w:r w:rsidR="00CB1DDF">
      <w:rPr>
        <w:bCs/>
        <w:iCs/>
        <w:sz w:val="20"/>
        <w:szCs w:val="20"/>
      </w:rPr>
      <w:t>2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FBEE0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 w16cid:durableId="1713268917">
    <w:abstractNumId w:val="0"/>
  </w:num>
  <w:num w:numId="2" w16cid:durableId="390660154">
    <w:abstractNumId w:val="1"/>
  </w:num>
  <w:num w:numId="3" w16cid:durableId="1046953006">
    <w:abstractNumId w:val="2"/>
  </w:num>
  <w:num w:numId="4" w16cid:durableId="95571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zYxNjI3MzEzMjBU0lEKTi0uzszPAykwrAUAjobS6iwAAAA="/>
  </w:docVars>
  <w:rsids>
    <w:rsidRoot w:val="00B01496"/>
    <w:rsid w:val="000018BD"/>
    <w:rsid w:val="000119B3"/>
    <w:rsid w:val="00020874"/>
    <w:rsid w:val="0002768C"/>
    <w:rsid w:val="00043C6C"/>
    <w:rsid w:val="00045DD5"/>
    <w:rsid w:val="00075703"/>
    <w:rsid w:val="0008708D"/>
    <w:rsid w:val="000A0A7D"/>
    <w:rsid w:val="000D02D0"/>
    <w:rsid w:val="000E3EF9"/>
    <w:rsid w:val="000E78BC"/>
    <w:rsid w:val="00107244"/>
    <w:rsid w:val="00126C3C"/>
    <w:rsid w:val="00140AA2"/>
    <w:rsid w:val="00142935"/>
    <w:rsid w:val="001649C9"/>
    <w:rsid w:val="00171E56"/>
    <w:rsid w:val="001B10FA"/>
    <w:rsid w:val="001C5743"/>
    <w:rsid w:val="001F1D8C"/>
    <w:rsid w:val="00200946"/>
    <w:rsid w:val="00226D34"/>
    <w:rsid w:val="00251F93"/>
    <w:rsid w:val="00271796"/>
    <w:rsid w:val="002A49FA"/>
    <w:rsid w:val="002B04CF"/>
    <w:rsid w:val="002D444D"/>
    <w:rsid w:val="002E6C94"/>
    <w:rsid w:val="002F3F5D"/>
    <w:rsid w:val="00310831"/>
    <w:rsid w:val="00310B98"/>
    <w:rsid w:val="00326836"/>
    <w:rsid w:val="00331153"/>
    <w:rsid w:val="00376D84"/>
    <w:rsid w:val="0038447F"/>
    <w:rsid w:val="003A4F02"/>
    <w:rsid w:val="003B09CB"/>
    <w:rsid w:val="003C35A6"/>
    <w:rsid w:val="003C6644"/>
    <w:rsid w:val="00406B99"/>
    <w:rsid w:val="00436878"/>
    <w:rsid w:val="00444124"/>
    <w:rsid w:val="00444ED1"/>
    <w:rsid w:val="00463F1B"/>
    <w:rsid w:val="00470C84"/>
    <w:rsid w:val="00493D90"/>
    <w:rsid w:val="004C1CF3"/>
    <w:rsid w:val="004D3AF6"/>
    <w:rsid w:val="004D76A4"/>
    <w:rsid w:val="004E25B0"/>
    <w:rsid w:val="004E5ADB"/>
    <w:rsid w:val="004F2860"/>
    <w:rsid w:val="00511809"/>
    <w:rsid w:val="005127A0"/>
    <w:rsid w:val="00574A27"/>
    <w:rsid w:val="005773DD"/>
    <w:rsid w:val="00587C57"/>
    <w:rsid w:val="00595894"/>
    <w:rsid w:val="005C6826"/>
    <w:rsid w:val="005D3A1A"/>
    <w:rsid w:val="00611342"/>
    <w:rsid w:val="006178B5"/>
    <w:rsid w:val="0063094F"/>
    <w:rsid w:val="0063141B"/>
    <w:rsid w:val="00631A80"/>
    <w:rsid w:val="00640719"/>
    <w:rsid w:val="00642D9F"/>
    <w:rsid w:val="00650713"/>
    <w:rsid w:val="0065226A"/>
    <w:rsid w:val="00652832"/>
    <w:rsid w:val="006922BB"/>
    <w:rsid w:val="00695808"/>
    <w:rsid w:val="006A2C85"/>
    <w:rsid w:val="006C6729"/>
    <w:rsid w:val="006E4798"/>
    <w:rsid w:val="00710FFB"/>
    <w:rsid w:val="00713117"/>
    <w:rsid w:val="0071430C"/>
    <w:rsid w:val="00722E2D"/>
    <w:rsid w:val="00726D8E"/>
    <w:rsid w:val="00734F85"/>
    <w:rsid w:val="00747EED"/>
    <w:rsid w:val="00751562"/>
    <w:rsid w:val="007A36BA"/>
    <w:rsid w:val="007A7D3B"/>
    <w:rsid w:val="007C08E0"/>
    <w:rsid w:val="007E3F7B"/>
    <w:rsid w:val="00811BFE"/>
    <w:rsid w:val="008155B3"/>
    <w:rsid w:val="008328AD"/>
    <w:rsid w:val="00872F60"/>
    <w:rsid w:val="008846B7"/>
    <w:rsid w:val="0088792F"/>
    <w:rsid w:val="008908E7"/>
    <w:rsid w:val="008E505B"/>
    <w:rsid w:val="00912BA2"/>
    <w:rsid w:val="00916456"/>
    <w:rsid w:val="009558E2"/>
    <w:rsid w:val="00972259"/>
    <w:rsid w:val="009755D0"/>
    <w:rsid w:val="00976D68"/>
    <w:rsid w:val="00986C5E"/>
    <w:rsid w:val="00994C60"/>
    <w:rsid w:val="009A457F"/>
    <w:rsid w:val="009A7CC3"/>
    <w:rsid w:val="009D7944"/>
    <w:rsid w:val="009E2335"/>
    <w:rsid w:val="009E6178"/>
    <w:rsid w:val="009F690B"/>
    <w:rsid w:val="00A01875"/>
    <w:rsid w:val="00A1768B"/>
    <w:rsid w:val="00A30E34"/>
    <w:rsid w:val="00A36311"/>
    <w:rsid w:val="00A46E8D"/>
    <w:rsid w:val="00A82DDA"/>
    <w:rsid w:val="00A90109"/>
    <w:rsid w:val="00AA6280"/>
    <w:rsid w:val="00AC3BF9"/>
    <w:rsid w:val="00AE280C"/>
    <w:rsid w:val="00AF74BC"/>
    <w:rsid w:val="00B01496"/>
    <w:rsid w:val="00B22B8D"/>
    <w:rsid w:val="00B55284"/>
    <w:rsid w:val="00B57FD3"/>
    <w:rsid w:val="00B672C5"/>
    <w:rsid w:val="00BA3837"/>
    <w:rsid w:val="00BB18CD"/>
    <w:rsid w:val="00BC3D08"/>
    <w:rsid w:val="00C01E68"/>
    <w:rsid w:val="00C141DE"/>
    <w:rsid w:val="00C142D4"/>
    <w:rsid w:val="00C20F91"/>
    <w:rsid w:val="00C344D7"/>
    <w:rsid w:val="00C7507D"/>
    <w:rsid w:val="00C901D0"/>
    <w:rsid w:val="00C964BA"/>
    <w:rsid w:val="00CA258B"/>
    <w:rsid w:val="00CB1DDF"/>
    <w:rsid w:val="00CD4E69"/>
    <w:rsid w:val="00CE7E42"/>
    <w:rsid w:val="00D52212"/>
    <w:rsid w:val="00D57D67"/>
    <w:rsid w:val="00D77527"/>
    <w:rsid w:val="00D77B10"/>
    <w:rsid w:val="00DA008B"/>
    <w:rsid w:val="00E315F3"/>
    <w:rsid w:val="00E34646"/>
    <w:rsid w:val="00E47876"/>
    <w:rsid w:val="00E624AD"/>
    <w:rsid w:val="00E72BDC"/>
    <w:rsid w:val="00E77705"/>
    <w:rsid w:val="00E906C8"/>
    <w:rsid w:val="00E93DD2"/>
    <w:rsid w:val="00E942AB"/>
    <w:rsid w:val="00EA07D1"/>
    <w:rsid w:val="00EC0F7E"/>
    <w:rsid w:val="00EC4AA5"/>
    <w:rsid w:val="00EE0559"/>
    <w:rsid w:val="00F00CCE"/>
    <w:rsid w:val="00F06643"/>
    <w:rsid w:val="00F140D0"/>
    <w:rsid w:val="00F14F3F"/>
    <w:rsid w:val="00F17B89"/>
    <w:rsid w:val="00F211EB"/>
    <w:rsid w:val="00F41C04"/>
    <w:rsid w:val="00F46A13"/>
    <w:rsid w:val="00F57F80"/>
    <w:rsid w:val="00F75CB1"/>
    <w:rsid w:val="00F82CBC"/>
    <w:rsid w:val="00F875A0"/>
    <w:rsid w:val="00FA3448"/>
    <w:rsid w:val="00FF14D2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6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fibiani@crea.gov.it" TargetMode="External"/><Relationship Id="rId18" Type="http://schemas.openxmlformats.org/officeDocument/2006/relationships/hyperlink" Target="mailto:marta.fibiani@crea.gov.i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iziana.cattaneo@crea.gov.it" TargetMode="External"/><Relationship Id="rId17" Type="http://schemas.openxmlformats.org/officeDocument/2006/relationships/hyperlink" Target="mailto:tiziana.cattaneo@crea.gov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aura.marinoni@crea.gov.it" TargetMode="External"/><Relationship Id="rId20" Type="http://schemas.openxmlformats.org/officeDocument/2006/relationships/hyperlink" Target="mailto:laura.marinoni@crea.gov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marinoni@crea.gov.i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laura.marinoni@crea.gov.it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stefania.barzaghi@crea.gov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fania.barzaghi@crea.gov.it" TargetMode="External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40ADC-46F5-4138-B465-C784BB7DF5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SAHC2014</vt:lpstr>
    </vt:vector>
  </TitlesOfParts>
  <Company>Oregon State University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Laura Marinoni</cp:lastModifiedBy>
  <cp:revision>2</cp:revision>
  <cp:lastPrinted>2014-01-17T10:40:00Z</cp:lastPrinted>
  <dcterms:created xsi:type="dcterms:W3CDTF">2022-04-13T09:21:00Z</dcterms:created>
  <dcterms:modified xsi:type="dcterms:W3CDTF">2022-04-13T09:21:00Z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429af077-32e8-30fe-8c27-70e6a8f9b171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http://www.zotero.org/styles/building-and-environment</vt:lpwstr>
  </property>
  <property fmtid="{D5CDD505-2E9C-101B-9397-08002B2CF9AE}" pid="13" name="Mendeley Recent Style Name 2_1">
    <vt:lpwstr>Building and Environment</vt:lpwstr>
  </property>
  <property fmtid="{D5CDD505-2E9C-101B-9397-08002B2CF9AE}" pid="14" name="Mendeley Recent Style Id 3_1">
    <vt:lpwstr>http://www.zotero.org/styles/harvard-cite-them-right</vt:lpwstr>
  </property>
  <property fmtid="{D5CDD505-2E9C-101B-9397-08002B2CF9AE}" pid="15" name="Mendeley Recent Style Name 3_1">
    <vt:lpwstr>Cite Them Right 10th edition - Harvard</vt:lpwstr>
  </property>
  <property fmtid="{D5CDD505-2E9C-101B-9397-08002B2CF9AE}" pid="16" name="Mendeley Recent Style Id 4_1">
    <vt:lpwstr>http://www.zotero.org/styles/elsevier-harvard</vt:lpwstr>
  </property>
  <property fmtid="{D5CDD505-2E9C-101B-9397-08002B2CF9AE}" pid="17" name="Mendeley Recent Style Name 4_1">
    <vt:lpwstr>Elsevier - Harvard (with titles)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http://www.zotero.org/styles/springer-basic-author-date-no-et-al</vt:lpwstr>
  </property>
  <property fmtid="{D5CDD505-2E9C-101B-9397-08002B2CF9AE}" pid="25" name="Mendeley Recent Style Name 8_1">
    <vt:lpwstr>Springer - Basic (author-date, no "et al.")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ContentTypeId">
    <vt:lpwstr>0x010100AB10C43B9F624F46AC92EBAC60C63EAC</vt:lpwstr>
  </property>
</Properties>
</file>