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5047" w14:textId="3CCC0DCE" w:rsidR="008E0DE1" w:rsidRPr="00CA258B" w:rsidRDefault="00F516D5" w:rsidP="008E0DE1">
      <w:pPr>
        <w:pStyle w:val="AbstractTitle"/>
        <w:rPr>
          <w:bCs/>
          <w:lang w:val="en-GB"/>
        </w:rPr>
      </w:pPr>
      <w:r>
        <w:rPr>
          <w:lang w:val="en-GB"/>
        </w:rPr>
        <w:t>N</w:t>
      </w:r>
      <w:r w:rsidRPr="00F516D5">
        <w:rPr>
          <w:lang w:val="en-GB"/>
        </w:rPr>
        <w:t xml:space="preserve">ear infrared spectroscopy </w:t>
      </w:r>
      <w:r>
        <w:rPr>
          <w:lang w:val="en-GB"/>
        </w:rPr>
        <w:t>as</w:t>
      </w:r>
      <w:r w:rsidRPr="00F516D5">
        <w:rPr>
          <w:lang w:val="en-GB"/>
        </w:rPr>
        <w:t xml:space="preserve"> authentication </w:t>
      </w:r>
      <w:r>
        <w:rPr>
          <w:lang w:val="en-GB"/>
        </w:rPr>
        <w:t xml:space="preserve">tool </w:t>
      </w:r>
      <w:r w:rsidRPr="00F516D5">
        <w:rPr>
          <w:lang w:val="en-GB"/>
        </w:rPr>
        <w:t xml:space="preserve">of protect design of origin </w:t>
      </w:r>
      <w:r>
        <w:rPr>
          <w:lang w:val="en-GB"/>
        </w:rPr>
        <w:t>for</w:t>
      </w:r>
      <w:r w:rsidRPr="00F516D5">
        <w:rPr>
          <w:lang w:val="en-GB"/>
        </w:rPr>
        <w:t xml:space="preserve"> Dalmatian wine produced from grape </w:t>
      </w:r>
      <w:proofErr w:type="spellStart"/>
      <w:r w:rsidRPr="00F516D5">
        <w:rPr>
          <w:lang w:val="en-GB"/>
        </w:rPr>
        <w:t>Maraština</w:t>
      </w:r>
      <w:proofErr w:type="spellEnd"/>
      <w:r>
        <w:rPr>
          <w:lang w:val="en-GB"/>
        </w:rPr>
        <w:t xml:space="preserve"> </w:t>
      </w:r>
      <w:r w:rsidR="009A31DB">
        <w:rPr>
          <w:lang w:val="en-GB"/>
        </w:rPr>
        <w:t xml:space="preserve"> </w:t>
      </w:r>
    </w:p>
    <w:p w14:paraId="056C8924" w14:textId="77777777" w:rsidR="008E0DE1" w:rsidRPr="00CA258B" w:rsidRDefault="008E0DE1" w:rsidP="008E0DE1">
      <w:pPr>
        <w:pStyle w:val="Author"/>
        <w:spacing w:before="0"/>
        <w:rPr>
          <w:lang w:val="en-GB"/>
        </w:rPr>
      </w:pPr>
    </w:p>
    <w:p w14:paraId="2FD5D949" w14:textId="7C7BEC99" w:rsidR="008E0DE1" w:rsidRPr="00CA258B" w:rsidRDefault="00F516D5" w:rsidP="008E0DE1">
      <w:pPr>
        <w:pStyle w:val="Author"/>
        <w:spacing w:before="0"/>
        <w:rPr>
          <w:b w:val="0"/>
          <w:vertAlign w:val="superscript"/>
          <w:lang w:val="en-GB"/>
        </w:rPr>
      </w:pPr>
      <w:r>
        <w:rPr>
          <w:lang w:val="en-GB"/>
        </w:rPr>
        <w:t xml:space="preserve">Jasenka </w:t>
      </w:r>
      <w:proofErr w:type="spellStart"/>
      <w:r>
        <w:rPr>
          <w:lang w:val="en-GB"/>
        </w:rPr>
        <w:t>Gajdoš</w:t>
      </w:r>
      <w:proofErr w:type="spellEnd"/>
      <w:r>
        <w:rPr>
          <w:lang w:val="en-GB"/>
        </w:rPr>
        <w:t xml:space="preserve"> Kljusurić</w:t>
      </w:r>
      <w:r w:rsidR="008E0DE1" w:rsidRPr="00CA258B">
        <w:rPr>
          <w:b w:val="0"/>
          <w:vertAlign w:val="superscript"/>
          <w:lang w:val="en-GB"/>
        </w:rPr>
        <w:t>1*</w:t>
      </w:r>
      <w:r w:rsidR="008E0DE1" w:rsidRPr="00CA258B">
        <w:rPr>
          <w:lang w:val="en-GB"/>
        </w:rPr>
        <w:t xml:space="preserve">, </w:t>
      </w:r>
      <w:r w:rsidRPr="00F516D5">
        <w:rPr>
          <w:lang w:val="en-GB"/>
        </w:rPr>
        <w:t>Ana Boban</w:t>
      </w:r>
      <w:r w:rsidRPr="00CA258B">
        <w:rPr>
          <w:b w:val="0"/>
          <w:vertAlign w:val="superscript"/>
          <w:lang w:val="en-GB"/>
        </w:rPr>
        <w:t>2</w:t>
      </w:r>
      <w:r w:rsidRPr="00F516D5">
        <w:rPr>
          <w:lang w:val="en-GB"/>
        </w:rPr>
        <w:t>, Ana Mucalo</w:t>
      </w:r>
      <w:r w:rsidRPr="00CA258B">
        <w:rPr>
          <w:b w:val="0"/>
          <w:vertAlign w:val="superscript"/>
          <w:lang w:val="en-GB"/>
        </w:rPr>
        <w:t>2</w:t>
      </w:r>
      <w:r w:rsidRPr="00F516D5">
        <w:rPr>
          <w:lang w:val="en-GB"/>
        </w:rPr>
        <w:t>, Irena Budić-Leto</w:t>
      </w:r>
      <w:r w:rsidRPr="00CA258B">
        <w:rPr>
          <w:b w:val="0"/>
          <w:vertAlign w:val="superscript"/>
          <w:lang w:val="en-GB"/>
        </w:rPr>
        <w:t>2</w:t>
      </w:r>
    </w:p>
    <w:p w14:paraId="39FD89A1" w14:textId="77777777" w:rsidR="008E0DE1" w:rsidRPr="00CA258B" w:rsidRDefault="008E0DE1" w:rsidP="008E0DE1">
      <w:pPr>
        <w:pStyle w:val="Author"/>
        <w:spacing w:before="0"/>
        <w:rPr>
          <w:b w:val="0"/>
          <w:vertAlign w:val="superscript"/>
          <w:lang w:val="en-GB"/>
        </w:rPr>
      </w:pPr>
    </w:p>
    <w:p w14:paraId="4E95C399" w14:textId="1F50EB59"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00F516D5" w:rsidRPr="00F516D5">
        <w:rPr>
          <w:lang w:val="en-GB"/>
        </w:rPr>
        <w:t xml:space="preserve">University of Zagreb, Faculty of Food Technology and Biotechnology, </w:t>
      </w:r>
      <w:proofErr w:type="spellStart"/>
      <w:r w:rsidR="00F516D5" w:rsidRPr="00F516D5">
        <w:rPr>
          <w:lang w:val="en-GB"/>
        </w:rPr>
        <w:t>Pierottijeva</w:t>
      </w:r>
      <w:proofErr w:type="spellEnd"/>
      <w:r w:rsidR="00F516D5" w:rsidRPr="00F516D5">
        <w:rPr>
          <w:lang w:val="en-GB"/>
        </w:rPr>
        <w:t xml:space="preserve"> 6, 10 000 Zagreb, Croatia; jgajdos@pbf.hr</w:t>
      </w:r>
    </w:p>
    <w:p w14:paraId="627DA3D0" w14:textId="07689946" w:rsidR="008E0DE1" w:rsidRPr="00CA258B" w:rsidRDefault="008E0DE1" w:rsidP="008E0DE1">
      <w:pPr>
        <w:pStyle w:val="Affiliation"/>
        <w:spacing w:before="0"/>
        <w:rPr>
          <w:lang w:val="en-GB"/>
        </w:rPr>
      </w:pPr>
      <w:r w:rsidRPr="00CA258B">
        <w:rPr>
          <w:vertAlign w:val="superscript"/>
          <w:lang w:val="en-GB"/>
        </w:rPr>
        <w:t xml:space="preserve">2 </w:t>
      </w:r>
      <w:r w:rsidR="00F516D5" w:rsidRPr="00F516D5">
        <w:rPr>
          <w:szCs w:val="22"/>
          <w:lang w:val="en-GB"/>
        </w:rPr>
        <w:t xml:space="preserve">Institute for Adriatic Crops and Karst Reclamation, Put </w:t>
      </w:r>
      <w:proofErr w:type="spellStart"/>
      <w:r w:rsidR="00F516D5" w:rsidRPr="00F516D5">
        <w:rPr>
          <w:szCs w:val="22"/>
          <w:lang w:val="en-GB"/>
        </w:rPr>
        <w:t>Duilova</w:t>
      </w:r>
      <w:proofErr w:type="spellEnd"/>
      <w:r w:rsidR="00F516D5" w:rsidRPr="00F516D5">
        <w:rPr>
          <w:szCs w:val="22"/>
          <w:lang w:val="en-GB"/>
        </w:rPr>
        <w:t xml:space="preserve"> 11, 21 000 Split, Croatia: ana.mucalo@krs.hr, irena.budic-leto@krs.hr</w:t>
      </w:r>
      <w:r w:rsidRPr="00CA258B">
        <w:rPr>
          <w:szCs w:val="22"/>
          <w:lang w:val="en-GB"/>
        </w:rPr>
        <w:br/>
      </w:r>
      <w:r w:rsidRPr="00CA258B">
        <w:rPr>
          <w:lang w:val="en-GB"/>
        </w:rPr>
        <w:t>*Corresponding author</w:t>
      </w:r>
    </w:p>
    <w:p w14:paraId="036039F2" w14:textId="77777777" w:rsidR="00A2137D" w:rsidRDefault="00DA1876" w:rsidP="008E0DE1">
      <w:pPr>
        <w:pStyle w:val="AbstractBodyText"/>
        <w:rPr>
          <w:lang w:val="en-GB"/>
        </w:rPr>
      </w:pPr>
      <w:r w:rsidRPr="00DA1876">
        <w:rPr>
          <w:lang w:val="en-GB"/>
        </w:rPr>
        <w:t>The chemical composition of wine is highly influenced by the terroir</w:t>
      </w:r>
      <w:r w:rsidR="009A31DB">
        <w:rPr>
          <w:lang w:val="en-GB"/>
        </w:rPr>
        <w:t>,</w:t>
      </w:r>
      <w:r w:rsidRPr="00DA1876">
        <w:rPr>
          <w:lang w:val="en-GB"/>
        </w:rPr>
        <w:t xml:space="preserve"> the viticultural area where vine interacts with the </w:t>
      </w:r>
      <w:r w:rsidR="009A31DB" w:rsidRPr="00DA1876">
        <w:rPr>
          <w:lang w:val="en-GB"/>
        </w:rPr>
        <w:t>agronomic practices</w:t>
      </w:r>
      <w:r w:rsidR="009A31DB">
        <w:rPr>
          <w:lang w:val="en-GB"/>
        </w:rPr>
        <w:t xml:space="preserve"> and</w:t>
      </w:r>
      <w:r w:rsidR="009A31DB" w:rsidRPr="00DA1876">
        <w:rPr>
          <w:lang w:val="en-GB"/>
        </w:rPr>
        <w:t xml:space="preserve"> </w:t>
      </w:r>
      <w:r w:rsidRPr="00DA1876">
        <w:rPr>
          <w:lang w:val="en-GB"/>
        </w:rPr>
        <w:t xml:space="preserve">environment (cultivar, geographic position, soil, climate conditions of a vineyard, along with the vineyard management). In accordance with EU Regulation (1308/2013) three viticultural areas in Dalmatia (Northern Dalmatia (ND), Dalmatian Hinterland (Dh) and Central and Southern Dalmatia (CSD)) can have protected designation of origin (PDO). </w:t>
      </w:r>
    </w:p>
    <w:p w14:paraId="4CB7BAC1" w14:textId="273DA7EF" w:rsidR="00DA1876" w:rsidRDefault="00DA1876" w:rsidP="008E0DE1">
      <w:pPr>
        <w:pStyle w:val="AbstractBodyText"/>
        <w:rPr>
          <w:lang w:val="en-GB"/>
        </w:rPr>
      </w:pPr>
      <w:bookmarkStart w:id="0" w:name="_GoBack"/>
      <w:bookmarkEnd w:id="0"/>
      <w:r w:rsidRPr="00DA1876">
        <w:rPr>
          <w:lang w:val="en-GB"/>
        </w:rPr>
        <w:t xml:space="preserve">This study is aimed to analyse the wine composition and investigate if they can be marked by chemical finger-prints from a given terroir by measuring the colour and standard chemical composition of wines produced from the grape from </w:t>
      </w:r>
      <w:proofErr w:type="spellStart"/>
      <w:r w:rsidRPr="00DA1876">
        <w:rPr>
          <w:i/>
          <w:lang w:val="en-GB"/>
        </w:rPr>
        <w:t>Vitis</w:t>
      </w:r>
      <w:proofErr w:type="spellEnd"/>
      <w:r w:rsidRPr="00DA1876">
        <w:rPr>
          <w:i/>
          <w:lang w:val="en-GB"/>
        </w:rPr>
        <w:t xml:space="preserve"> vinifera</w:t>
      </w:r>
      <w:r w:rsidRPr="00DA1876">
        <w:rPr>
          <w:lang w:val="en-GB"/>
        </w:rPr>
        <w:t xml:space="preserve"> L., ‘</w:t>
      </w:r>
      <w:proofErr w:type="spellStart"/>
      <w:r w:rsidRPr="00DA1876">
        <w:rPr>
          <w:lang w:val="en-GB"/>
        </w:rPr>
        <w:t>Maraština</w:t>
      </w:r>
      <w:proofErr w:type="spellEnd"/>
      <w:r w:rsidRPr="00DA1876">
        <w:rPr>
          <w:lang w:val="en-GB"/>
        </w:rPr>
        <w:t xml:space="preserve">’, harvested from 11 vineyards located in three different viticultural subregions of Croatian Adriatic region. </w:t>
      </w:r>
      <w:r>
        <w:rPr>
          <w:lang w:val="en-GB"/>
        </w:rPr>
        <w:t>N</w:t>
      </w:r>
      <w:r w:rsidRPr="00DA1876">
        <w:rPr>
          <w:lang w:val="en-GB"/>
        </w:rPr>
        <w:t xml:space="preserve">ear infrared spectroscopy </w:t>
      </w:r>
      <w:r w:rsidR="00A858D9">
        <w:rPr>
          <w:lang w:val="en-GB"/>
        </w:rPr>
        <w:t xml:space="preserve">(NIRS) </w:t>
      </w:r>
      <w:r>
        <w:rPr>
          <w:lang w:val="en-GB"/>
        </w:rPr>
        <w:t xml:space="preserve">was used to </w:t>
      </w:r>
      <w:r w:rsidRPr="00DA1876">
        <w:rPr>
          <w:lang w:val="en-GB"/>
        </w:rPr>
        <w:t>examine the effectiveness of differentiating wines by regions with assistance of NIR</w:t>
      </w:r>
      <w:r w:rsidR="00A858D9">
        <w:rPr>
          <w:lang w:val="en-GB"/>
        </w:rPr>
        <w:t>S</w:t>
      </w:r>
      <w:r w:rsidRPr="00DA1876">
        <w:rPr>
          <w:lang w:val="en-GB"/>
        </w:rPr>
        <w:t xml:space="preserve"> combined with chemometrics</w:t>
      </w:r>
      <w:r w:rsidR="00A858D9">
        <w:rPr>
          <w:lang w:val="en-GB"/>
        </w:rPr>
        <w:t xml:space="preserve"> (</w:t>
      </w:r>
      <w:proofErr w:type="spellStart"/>
      <w:r w:rsidR="00A858D9">
        <w:rPr>
          <w:lang w:val="en-GB"/>
        </w:rPr>
        <w:t>Balbino</w:t>
      </w:r>
      <w:proofErr w:type="spellEnd"/>
      <w:r w:rsidR="00A858D9">
        <w:rPr>
          <w:lang w:val="en-GB"/>
        </w:rPr>
        <w:t xml:space="preserve"> et al., 2022)</w:t>
      </w:r>
      <w:r w:rsidRPr="00DA1876">
        <w:rPr>
          <w:lang w:val="en-GB"/>
        </w:rPr>
        <w:t xml:space="preserve">. </w:t>
      </w:r>
    </w:p>
    <w:p w14:paraId="52BC027C" w14:textId="7475FBF8" w:rsidR="00DA1876" w:rsidRDefault="00DA1876" w:rsidP="008E0DE1">
      <w:pPr>
        <w:pStyle w:val="AbstractBodyText"/>
        <w:rPr>
          <w:lang w:val="en-GB"/>
        </w:rPr>
      </w:pPr>
      <w:r w:rsidRPr="00DA1876">
        <w:rPr>
          <w:lang w:val="en-GB"/>
        </w:rPr>
        <w:t xml:space="preserve">Differences were detected in the </w:t>
      </w:r>
      <w:r w:rsidR="009A31DB">
        <w:rPr>
          <w:lang w:val="en-GB"/>
        </w:rPr>
        <w:t xml:space="preserve">colour and </w:t>
      </w:r>
      <w:r w:rsidRPr="00DA1876">
        <w:rPr>
          <w:lang w:val="en-GB"/>
        </w:rPr>
        <w:t xml:space="preserve">physicochemical parameters, where the wines produced from the grape harvested in the hinterland had significantly lover pH (3.14 vs 3.45 and 3.43 in CSD and ND), </w:t>
      </w:r>
      <w:r>
        <w:rPr>
          <w:lang w:val="en-GB"/>
        </w:rPr>
        <w:t xml:space="preserve">but </w:t>
      </w:r>
      <w:r w:rsidR="009A31DB">
        <w:rPr>
          <w:lang w:val="en-GB"/>
        </w:rPr>
        <w:t xml:space="preserve">significant </w:t>
      </w:r>
      <w:r>
        <w:rPr>
          <w:lang w:val="en-GB"/>
        </w:rPr>
        <w:t xml:space="preserve">higher values </w:t>
      </w:r>
      <w:r w:rsidRPr="00DA1876">
        <w:rPr>
          <w:lang w:val="en-GB"/>
        </w:rPr>
        <w:t>for total dry extract (</w:t>
      </w:r>
      <w:proofErr w:type="spellStart"/>
      <w:r w:rsidRPr="00DA1876">
        <w:rPr>
          <w:lang w:val="en-GB"/>
        </w:rPr>
        <w:t>TDE</w:t>
      </w:r>
      <w:r w:rsidRPr="00DA1876">
        <w:rPr>
          <w:vertAlign w:val="subscript"/>
          <w:lang w:val="en-GB"/>
        </w:rPr>
        <w:t>Dh</w:t>
      </w:r>
      <w:proofErr w:type="spellEnd"/>
      <w:r w:rsidRPr="00DA1876">
        <w:rPr>
          <w:lang w:val="en-GB"/>
        </w:rPr>
        <w:t>= 23.80 g L</w:t>
      </w:r>
      <w:r w:rsidRPr="00DA1876">
        <w:rPr>
          <w:vertAlign w:val="superscript"/>
          <w:lang w:val="en-GB"/>
        </w:rPr>
        <w:t>-1</w:t>
      </w:r>
      <w:r w:rsidRPr="00DA1876">
        <w:rPr>
          <w:lang w:val="en-GB"/>
        </w:rPr>
        <w:t xml:space="preserve"> vs TDE</w:t>
      </w:r>
      <w:r w:rsidRPr="00DA1876">
        <w:rPr>
          <w:vertAlign w:val="subscript"/>
          <w:lang w:val="en-GB"/>
        </w:rPr>
        <w:t>CSD</w:t>
      </w:r>
      <w:r w:rsidRPr="00DA1876">
        <w:rPr>
          <w:lang w:val="en-GB"/>
        </w:rPr>
        <w:t>= 20.14 g L</w:t>
      </w:r>
      <w:r w:rsidRPr="00DA1876">
        <w:rPr>
          <w:vertAlign w:val="superscript"/>
          <w:lang w:val="en-GB"/>
        </w:rPr>
        <w:t>-1</w:t>
      </w:r>
      <w:r w:rsidRPr="00DA1876">
        <w:rPr>
          <w:lang w:val="en-GB"/>
        </w:rPr>
        <w:t xml:space="preserve"> &amp; TDE</w:t>
      </w:r>
      <w:r w:rsidRPr="00DA1876">
        <w:rPr>
          <w:vertAlign w:val="subscript"/>
          <w:lang w:val="en-GB"/>
        </w:rPr>
        <w:t>ND</w:t>
      </w:r>
      <w:r w:rsidRPr="00DA1876">
        <w:rPr>
          <w:lang w:val="en-GB"/>
        </w:rPr>
        <w:t>= 21.4 g L</w:t>
      </w:r>
      <w:r w:rsidRPr="00DA1876">
        <w:rPr>
          <w:vertAlign w:val="superscript"/>
          <w:lang w:val="en-GB"/>
        </w:rPr>
        <w:t>-1</w:t>
      </w:r>
      <w:r w:rsidRPr="00DA1876">
        <w:rPr>
          <w:lang w:val="en-GB"/>
        </w:rPr>
        <w:t>). NIR spectra of wines were coupled with physicochemical and colour data to investigate the quantitative ability in relating NIR spectra with the wine characteristics based on the grape growing region. The principal component regression was used to construct the calibration models based on NIR spectra and standard physicochemical and colour data showing high prediction ability of all studied parameters (R</w:t>
      </w:r>
      <w:r w:rsidRPr="009A31DB">
        <w:rPr>
          <w:vertAlign w:val="superscript"/>
          <w:lang w:val="en-GB"/>
        </w:rPr>
        <w:t>2</w:t>
      </w:r>
      <w:r w:rsidRPr="00DA1876">
        <w:rPr>
          <w:lang w:val="en-GB"/>
        </w:rPr>
        <w:t xml:space="preserve"> </w:t>
      </w:r>
      <w:r w:rsidR="009A31DB">
        <w:rPr>
          <w:lang w:val="en-GB"/>
        </w:rPr>
        <w:t xml:space="preserve">of </w:t>
      </w:r>
      <w:r w:rsidRPr="00DA1876">
        <w:rPr>
          <w:lang w:val="en-GB"/>
        </w:rPr>
        <w:t>0.98</w:t>
      </w:r>
      <w:r w:rsidR="009A31DB">
        <w:rPr>
          <w:lang w:val="en-GB"/>
        </w:rPr>
        <w:t xml:space="preserve">, </w:t>
      </w:r>
      <w:r w:rsidRPr="00DA1876">
        <w:rPr>
          <w:lang w:val="en-GB"/>
        </w:rPr>
        <w:t xml:space="preserve">RPD of 6.8). </w:t>
      </w:r>
    </w:p>
    <w:p w14:paraId="1CA5E232" w14:textId="1C501B6C" w:rsidR="00DA1876" w:rsidRDefault="00DA1876" w:rsidP="008E0DE1">
      <w:pPr>
        <w:pStyle w:val="AbstractBodyText"/>
        <w:rPr>
          <w:lang w:val="en-GB"/>
        </w:rPr>
      </w:pPr>
      <w:r w:rsidRPr="00DA1876">
        <w:rPr>
          <w:lang w:val="en-GB"/>
        </w:rPr>
        <w:t>NIR</w:t>
      </w:r>
      <w:r w:rsidR="00A858D9">
        <w:rPr>
          <w:lang w:val="en-GB"/>
        </w:rPr>
        <w:t>S</w:t>
      </w:r>
      <w:r w:rsidRPr="00DA1876">
        <w:rPr>
          <w:lang w:val="en-GB"/>
        </w:rPr>
        <w:t xml:space="preserve"> has indicated the relation of the regionality and wine composition, proving that even in a small data set, it provides exceptional opportunities in monitoring the quality and authenticity of wine.</w:t>
      </w:r>
      <w:r>
        <w:rPr>
          <w:lang w:val="en-GB"/>
        </w:rPr>
        <w:t xml:space="preserve"> </w:t>
      </w:r>
    </w:p>
    <w:p w14:paraId="76E0424E" w14:textId="1E897F4F" w:rsidR="008E0DE1" w:rsidRPr="00CA258B" w:rsidRDefault="008E0DE1" w:rsidP="008E0DE1">
      <w:pPr>
        <w:pStyle w:val="AbstractBodyText"/>
        <w:rPr>
          <w:lang w:val="en-GB"/>
        </w:rPr>
      </w:pPr>
      <w:r w:rsidRPr="00CA258B">
        <w:rPr>
          <w:b/>
          <w:lang w:val="en-GB"/>
        </w:rPr>
        <w:t xml:space="preserve">Keywords: </w:t>
      </w:r>
      <w:r w:rsidR="00DA1876" w:rsidRPr="00DA1876">
        <w:rPr>
          <w:lang w:val="en-GB"/>
        </w:rPr>
        <w:t xml:space="preserve">NIR spectroscopy, </w:t>
      </w:r>
      <w:proofErr w:type="spellStart"/>
      <w:r w:rsidR="00DA1876" w:rsidRPr="00DA1876">
        <w:rPr>
          <w:lang w:val="en-GB"/>
        </w:rPr>
        <w:t>Maraština</w:t>
      </w:r>
      <w:proofErr w:type="spellEnd"/>
      <w:r w:rsidR="00DA1876" w:rsidRPr="00DA1876">
        <w:rPr>
          <w:lang w:val="en-GB"/>
        </w:rPr>
        <w:t>, wine, PDO, chemometrics</w:t>
      </w:r>
    </w:p>
    <w:p w14:paraId="145CAB71" w14:textId="5581509D" w:rsidR="008E0DE1" w:rsidRPr="00CA258B" w:rsidRDefault="008E0DE1" w:rsidP="008E0DE1">
      <w:pPr>
        <w:pStyle w:val="AbstractBodyText"/>
        <w:rPr>
          <w:lang w:val="en-GB"/>
        </w:rPr>
      </w:pPr>
      <w:r w:rsidRPr="00CA258B">
        <w:rPr>
          <w:b/>
          <w:lang w:val="en-GB"/>
        </w:rPr>
        <w:t xml:space="preserve">Acknowledgements: </w:t>
      </w:r>
      <w:r w:rsidR="00F516D5" w:rsidRPr="00A2137D">
        <w:rPr>
          <w:lang w:val="en-GB"/>
        </w:rPr>
        <w:t>All</w:t>
      </w:r>
      <w:r w:rsidRPr="00A2137D">
        <w:rPr>
          <w:lang w:val="en-GB"/>
        </w:rPr>
        <w:t xml:space="preserve"> Author</w:t>
      </w:r>
      <w:r w:rsidR="004A03C2" w:rsidRPr="00A2137D">
        <w:rPr>
          <w:lang w:val="en-GB"/>
        </w:rPr>
        <w:t>s</w:t>
      </w:r>
      <w:r w:rsidRPr="00A2137D">
        <w:rPr>
          <w:lang w:val="en-GB"/>
        </w:rPr>
        <w:t xml:space="preserve"> gratefully acknowledges receiving funding from </w:t>
      </w:r>
      <w:r w:rsidR="00A13A6A" w:rsidRPr="00A2137D">
        <w:rPr>
          <w:lang w:val="en-GB"/>
        </w:rPr>
        <w:t xml:space="preserve">Croatian Science Foundation </w:t>
      </w:r>
      <w:r w:rsidR="004A03C2" w:rsidRPr="00A2137D">
        <w:rPr>
          <w:lang w:val="en-GB"/>
        </w:rPr>
        <w:t>for the financing</w:t>
      </w:r>
      <w:r w:rsidR="00A13A6A" w:rsidRPr="00A2137D">
        <w:rPr>
          <w:lang w:val="en-GB"/>
        </w:rPr>
        <w:t xml:space="preserve"> Research project IP- 2020-02-1872 “Impact of native non-</w:t>
      </w:r>
      <w:r w:rsidR="00A13A6A" w:rsidRPr="00A2137D">
        <w:rPr>
          <w:i/>
          <w:lang w:val="en-GB"/>
        </w:rPr>
        <w:t>Saccharomyces</w:t>
      </w:r>
      <w:r w:rsidR="00A13A6A" w:rsidRPr="00A2137D">
        <w:rPr>
          <w:lang w:val="en-GB"/>
        </w:rPr>
        <w:t xml:space="preserve"> wine yeast on wine aromas”</w:t>
      </w:r>
      <w:r w:rsidR="004A03C2" w:rsidRPr="00A2137D">
        <w:rPr>
          <w:lang w:val="en-GB"/>
        </w:rPr>
        <w:t xml:space="preserve"> under which this work was supported</w:t>
      </w:r>
      <w:r w:rsidR="00A13A6A" w:rsidRPr="00A2137D">
        <w:rPr>
          <w:lang w:val="en-GB"/>
        </w:rPr>
        <w:t>.</w:t>
      </w:r>
    </w:p>
    <w:p w14:paraId="4229C054" w14:textId="77777777" w:rsidR="008E0DE1" w:rsidRPr="00CA258B" w:rsidRDefault="008E0DE1" w:rsidP="008E0DE1">
      <w:pPr>
        <w:pStyle w:val="ReferencesTitle"/>
        <w:rPr>
          <w:lang w:val="en-GB"/>
        </w:rPr>
      </w:pPr>
      <w:r w:rsidRPr="00CA258B">
        <w:rPr>
          <w:lang w:val="en-GB"/>
        </w:rPr>
        <w:lastRenderedPageBreak/>
        <w:t xml:space="preserve">REFERENCES </w:t>
      </w:r>
    </w:p>
    <w:p w14:paraId="56C42BC8" w14:textId="1ED83D3B" w:rsidR="008E0DE1" w:rsidRPr="00E93DD2" w:rsidRDefault="008E0DE1" w:rsidP="008E0DE1">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00F516D5" w:rsidRPr="00F516D5">
        <w:t xml:space="preserve"> </w:t>
      </w:r>
      <w:r w:rsidR="00F516D5" w:rsidRPr="00F516D5">
        <w:rPr>
          <w:lang w:val="en-GB"/>
        </w:rPr>
        <w:t>Balbino, S.; Vincek, D.; Trtanj, I.; Egređija, D.; Gajdoš-Kljusurić, J.; Kraljić, K.; Obranović, M.; Škevin, D. Assessment of Pumpkin Seed Oil Adulteration Supported by Multivariate Analysis: Comparison of GC-MS, Colourimetry and NIR Spectroscopy Data. Foods 2022, 11, 835. https://doi.org/10.3390/foods11060835</w:t>
      </w:r>
    </w:p>
    <w:p w14:paraId="3ED08C9F" w14:textId="31EB7391" w:rsidR="008E0DE1" w:rsidRPr="00CA258B" w:rsidRDefault="00F516D5" w:rsidP="008E0DE1">
      <w:pPr>
        <w:pStyle w:val="Reference"/>
        <w:rPr>
          <w:noProof/>
          <w:lang w:val="en-GB"/>
        </w:rPr>
      </w:pPr>
      <w:r w:rsidRPr="00F516D5">
        <w:rPr>
          <w:noProof/>
          <w:lang w:val="en-GB"/>
        </w:rPr>
        <w:t>Regulation (EU) No. 1306/2013 of the European Parliament and of the Council on the financing, management and monitoring of the common agricultural policy and repealing Council Regulations (EEC) No. 352/78, (EC) No. 165/94, (EC) No. 2799/98, (EC) No. 814/2000, (EC) No. 1290/2005 and (EC) No. 485/2008.</w:t>
      </w:r>
    </w:p>
    <w:p w14:paraId="61AF77FE" w14:textId="77777777" w:rsidR="008E0DE1" w:rsidRPr="00CA258B" w:rsidRDefault="008E0DE1" w:rsidP="008E0DE1">
      <w:pPr>
        <w:pStyle w:val="Reference"/>
        <w:rPr>
          <w:lang w:val="en-GB"/>
        </w:rPr>
      </w:pPr>
      <w:r w:rsidRPr="00CA258B">
        <w:rPr>
          <w:lang w:val="en-GB"/>
        </w:rPr>
        <w:fldChar w:fldCharType="end"/>
      </w:r>
    </w:p>
    <w:p w14:paraId="53C1E87D" w14:textId="77777777" w:rsidR="006203E5" w:rsidRPr="00993C62" w:rsidRDefault="006203E5" w:rsidP="001451D5">
      <w:pPr>
        <w:pStyle w:val="NormalWeb"/>
        <w:shd w:val="clear" w:color="auto" w:fill="FFFFFF"/>
        <w:spacing w:before="0" w:beforeAutospacing="0" w:after="225" w:afterAutospacing="0"/>
        <w:ind w:left="993" w:right="1268"/>
        <w:rPr>
          <w:rFonts w:ascii="Montserrat" w:hAnsi="Montserrat" w:cs="Arial"/>
          <w:color w:val="7F7F7F" w:themeColor="text1" w:themeTint="80"/>
          <w:sz w:val="16"/>
          <w:szCs w:val="16"/>
        </w:rPr>
      </w:pP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5F445" w14:textId="77777777" w:rsidR="003837B9" w:rsidRDefault="003837B9" w:rsidP="001451D5">
      <w:r>
        <w:separator/>
      </w:r>
    </w:p>
  </w:endnote>
  <w:endnote w:type="continuationSeparator" w:id="0">
    <w:p w14:paraId="15102C1E" w14:textId="77777777" w:rsidR="003837B9" w:rsidRDefault="003837B9"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DC73F" w14:textId="77777777" w:rsidR="003837B9" w:rsidRDefault="003837B9" w:rsidP="001451D5">
      <w:r>
        <w:separator/>
      </w:r>
    </w:p>
  </w:footnote>
  <w:footnote w:type="continuationSeparator" w:id="0">
    <w:p w14:paraId="6F1FC1BE" w14:textId="77777777" w:rsidR="003837B9" w:rsidRDefault="003837B9"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24602"/>
    <w:rsid w:val="001451D5"/>
    <w:rsid w:val="00172D9B"/>
    <w:rsid w:val="001C26F3"/>
    <w:rsid w:val="001E1370"/>
    <w:rsid w:val="001F437F"/>
    <w:rsid w:val="002B663A"/>
    <w:rsid w:val="003837B9"/>
    <w:rsid w:val="00407014"/>
    <w:rsid w:val="004318F6"/>
    <w:rsid w:val="00463CE5"/>
    <w:rsid w:val="004708CE"/>
    <w:rsid w:val="004A03C2"/>
    <w:rsid w:val="00580D9B"/>
    <w:rsid w:val="005A40A6"/>
    <w:rsid w:val="006203E5"/>
    <w:rsid w:val="006A0CCE"/>
    <w:rsid w:val="006E0B1F"/>
    <w:rsid w:val="00736FAE"/>
    <w:rsid w:val="007908DF"/>
    <w:rsid w:val="007C2F11"/>
    <w:rsid w:val="008000F9"/>
    <w:rsid w:val="008237A8"/>
    <w:rsid w:val="008E0DE1"/>
    <w:rsid w:val="00993C62"/>
    <w:rsid w:val="009A31DB"/>
    <w:rsid w:val="009F576C"/>
    <w:rsid w:val="009F663A"/>
    <w:rsid w:val="00A13A6A"/>
    <w:rsid w:val="00A2137D"/>
    <w:rsid w:val="00A42878"/>
    <w:rsid w:val="00A858D9"/>
    <w:rsid w:val="00B428FD"/>
    <w:rsid w:val="00BA3B4A"/>
    <w:rsid w:val="00BD3B2F"/>
    <w:rsid w:val="00C63187"/>
    <w:rsid w:val="00CB4956"/>
    <w:rsid w:val="00CC52C2"/>
    <w:rsid w:val="00D308EA"/>
    <w:rsid w:val="00DA1876"/>
    <w:rsid w:val="00E737DC"/>
    <w:rsid w:val="00EA5404"/>
    <w:rsid w:val="00EB070E"/>
    <w:rsid w:val="00EE2BA5"/>
    <w:rsid w:val="00EF1CB1"/>
    <w:rsid w:val="00F516D5"/>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jasenka.gajdos</cp:lastModifiedBy>
  <cp:revision>2</cp:revision>
  <dcterms:created xsi:type="dcterms:W3CDTF">2022-04-12T13:26:00Z</dcterms:created>
  <dcterms:modified xsi:type="dcterms:W3CDTF">2022-04-12T13:26:00Z</dcterms:modified>
</cp:coreProperties>
</file>